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2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20"/>
        <w:gridCol w:w="1276"/>
        <w:gridCol w:w="1134"/>
        <w:gridCol w:w="709"/>
        <w:gridCol w:w="850"/>
        <w:gridCol w:w="851"/>
        <w:gridCol w:w="850"/>
        <w:gridCol w:w="706"/>
        <w:gridCol w:w="741"/>
        <w:gridCol w:w="886"/>
        <w:gridCol w:w="900"/>
        <w:gridCol w:w="11"/>
        <w:gridCol w:w="954"/>
      </w:tblGrid>
      <w:tr w:rsidR="00886316" w14:paraId="5D83251A" w14:textId="77777777">
        <w:trPr>
          <w:trHeight w:val="10407"/>
          <w:jc w:val="center"/>
        </w:trPr>
        <w:tc>
          <w:tcPr>
            <w:tcW w:w="10288" w:type="dxa"/>
            <w:gridSpan w:val="13"/>
            <w:tcBorders>
              <w:bottom w:val="nil"/>
            </w:tcBorders>
          </w:tcPr>
          <w:p w14:paraId="61688E87" w14:textId="77777777" w:rsidR="00886316" w:rsidRDefault="00000000">
            <w:pPr>
              <w:jc w:val="both"/>
            </w:pPr>
            <w:r>
              <w:rPr>
                <w:rFonts w:hint="eastAsia"/>
                <w:noProof/>
                <w:lang w:eastAsia="zh-CN"/>
              </w:rPr>
              <w:drawing>
                <wp:anchor distT="0" distB="0" distL="114300" distR="114300" simplePos="0" relativeHeight="251659264" behindDoc="0" locked="0" layoutInCell="1" allowOverlap="1" wp14:anchorId="692B3EAF" wp14:editId="3B10BAE8">
                  <wp:simplePos x="0" y="0"/>
                  <wp:positionH relativeFrom="column">
                    <wp:posOffset>-46355</wp:posOffset>
                  </wp:positionH>
                  <wp:positionV relativeFrom="paragraph">
                    <wp:posOffset>106045</wp:posOffset>
                  </wp:positionV>
                  <wp:extent cx="1828800" cy="679450"/>
                  <wp:effectExtent l="0" t="0" r="0" b="6350"/>
                  <wp:wrapNone/>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9"/>
                          <a:srcRect l="12500" t="36443" r="14583" b="29718"/>
                          <a:stretch>
                            <a:fillRect/>
                          </a:stretch>
                        </pic:blipFill>
                        <pic:spPr>
                          <a:xfrm>
                            <a:off x="0" y="0"/>
                            <a:ext cx="1828800" cy="679450"/>
                          </a:xfrm>
                          <a:prstGeom prst="rect">
                            <a:avLst/>
                          </a:prstGeom>
                          <a:noFill/>
                          <a:ln>
                            <a:noFill/>
                          </a:ln>
                        </pic:spPr>
                      </pic:pic>
                    </a:graphicData>
                  </a:graphic>
                </wp:anchor>
              </w:drawing>
            </w:r>
          </w:p>
          <w:p w14:paraId="0330AE08" w14:textId="77777777" w:rsidR="00886316" w:rsidRDefault="00886316">
            <w:pPr>
              <w:jc w:val="both"/>
            </w:pPr>
          </w:p>
          <w:p w14:paraId="7D912C57" w14:textId="77777777" w:rsidR="00886316" w:rsidRDefault="00886316">
            <w:pPr>
              <w:jc w:val="both"/>
            </w:pPr>
          </w:p>
          <w:p w14:paraId="455EF1BB" w14:textId="77777777" w:rsidR="00886316" w:rsidRDefault="00886316">
            <w:pPr>
              <w:jc w:val="both"/>
              <w:rPr>
                <w:b/>
                <w:sz w:val="36"/>
              </w:rPr>
            </w:pPr>
          </w:p>
          <w:p w14:paraId="666C6188" w14:textId="77777777" w:rsidR="00886316" w:rsidRDefault="00886316">
            <w:pPr>
              <w:jc w:val="both"/>
              <w:rPr>
                <w:b/>
                <w:sz w:val="36"/>
              </w:rPr>
            </w:pPr>
          </w:p>
          <w:p w14:paraId="66E68D00" w14:textId="77777777" w:rsidR="00886316" w:rsidRDefault="00886316">
            <w:pPr>
              <w:jc w:val="both"/>
              <w:rPr>
                <w:b/>
                <w:sz w:val="36"/>
              </w:rPr>
            </w:pPr>
          </w:p>
          <w:p w14:paraId="35BC16BC" w14:textId="77777777" w:rsidR="00886316" w:rsidRDefault="00886316">
            <w:pPr>
              <w:jc w:val="both"/>
              <w:rPr>
                <w:b/>
                <w:sz w:val="36"/>
              </w:rPr>
            </w:pPr>
          </w:p>
          <w:p w14:paraId="0BC10D0E" w14:textId="77777777" w:rsidR="00886316" w:rsidRDefault="00000000">
            <w:pPr>
              <w:jc w:val="center"/>
              <w:rPr>
                <w:b/>
                <w:sz w:val="44"/>
                <w:lang w:eastAsia="zh-CN"/>
              </w:rPr>
            </w:pPr>
            <w:r>
              <w:rPr>
                <w:rFonts w:hint="eastAsia"/>
                <w:b/>
                <w:sz w:val="44"/>
                <w:lang w:eastAsia="zh-CN"/>
              </w:rPr>
              <w:t>广东大鹏液化天然气有限公司</w:t>
            </w:r>
          </w:p>
          <w:p w14:paraId="081E9500" w14:textId="77777777" w:rsidR="00886316" w:rsidRDefault="00886316">
            <w:pPr>
              <w:jc w:val="both"/>
              <w:rPr>
                <w:b/>
                <w:sz w:val="36"/>
                <w:lang w:eastAsia="zh-CN"/>
              </w:rPr>
            </w:pPr>
          </w:p>
          <w:p w14:paraId="1846DC59" w14:textId="77777777" w:rsidR="00886316" w:rsidRDefault="00886316">
            <w:pPr>
              <w:jc w:val="both"/>
              <w:rPr>
                <w:b/>
                <w:sz w:val="36"/>
                <w:lang w:eastAsia="zh-CN"/>
              </w:rPr>
            </w:pPr>
          </w:p>
          <w:p w14:paraId="717FF069" w14:textId="77777777" w:rsidR="00886316" w:rsidRDefault="00000000">
            <w:pPr>
              <w:spacing w:before="720" w:after="1080"/>
              <w:jc w:val="center"/>
              <w:rPr>
                <w:b/>
                <w:sz w:val="36"/>
                <w:lang w:eastAsia="zh-CN"/>
              </w:rPr>
            </w:pPr>
            <w:proofErr w:type="gramStart"/>
            <w:r>
              <w:rPr>
                <w:rFonts w:hint="eastAsia"/>
                <w:b/>
                <w:sz w:val="36"/>
                <w:lang w:eastAsia="zh-CN"/>
              </w:rPr>
              <w:t>中国</w:t>
            </w:r>
            <w:r>
              <w:rPr>
                <w:rFonts w:hint="eastAsia"/>
                <w:b/>
                <w:sz w:val="36"/>
                <w:lang w:eastAsia="zh-CN"/>
              </w:rPr>
              <w:t xml:space="preserve">  </w:t>
            </w:r>
            <w:r>
              <w:rPr>
                <w:rFonts w:hint="eastAsia"/>
                <w:b/>
                <w:sz w:val="36"/>
                <w:lang w:eastAsia="zh-CN"/>
              </w:rPr>
              <w:t>深圳</w:t>
            </w:r>
            <w:proofErr w:type="gramEnd"/>
          </w:p>
          <w:p w14:paraId="5436E12E" w14:textId="77777777" w:rsidR="00886316" w:rsidRDefault="00886316">
            <w:pPr>
              <w:jc w:val="both"/>
              <w:rPr>
                <w:b/>
                <w:sz w:val="36"/>
                <w:lang w:eastAsia="zh-CN"/>
              </w:rPr>
            </w:pPr>
          </w:p>
          <w:p w14:paraId="5869976C" w14:textId="77777777" w:rsidR="00886316" w:rsidRDefault="00000000">
            <w:pPr>
              <w:jc w:val="center"/>
              <w:rPr>
                <w:b/>
                <w:sz w:val="40"/>
                <w:szCs w:val="40"/>
                <w:lang w:eastAsia="zh-CN"/>
              </w:rPr>
            </w:pPr>
            <w:r>
              <w:rPr>
                <w:rFonts w:hint="eastAsia"/>
                <w:b/>
                <w:sz w:val="40"/>
                <w:szCs w:val="40"/>
                <w:lang w:eastAsia="zh-CN"/>
              </w:rPr>
              <w:t>2026</w:t>
            </w:r>
            <w:r>
              <w:rPr>
                <w:rFonts w:hint="eastAsia"/>
                <w:b/>
                <w:sz w:val="40"/>
                <w:szCs w:val="40"/>
                <w:lang w:eastAsia="zh-CN"/>
              </w:rPr>
              <w:t>年交流杂散电流治理及站场阀室牺牲阳极整改</w:t>
            </w:r>
          </w:p>
          <w:p w14:paraId="65E2F1C9" w14:textId="77777777" w:rsidR="00886316" w:rsidRDefault="00000000">
            <w:pPr>
              <w:jc w:val="center"/>
              <w:rPr>
                <w:b/>
                <w:sz w:val="40"/>
                <w:szCs w:val="40"/>
                <w:lang w:eastAsia="zh-CN"/>
              </w:rPr>
            </w:pPr>
            <w:r>
              <w:rPr>
                <w:rFonts w:hint="eastAsia"/>
                <w:b/>
                <w:sz w:val="40"/>
                <w:szCs w:val="40"/>
                <w:lang w:eastAsia="zh-CN"/>
              </w:rPr>
              <w:t>工作范围和技术要求</w:t>
            </w:r>
          </w:p>
          <w:p w14:paraId="4E6286E8" w14:textId="77777777" w:rsidR="00886316" w:rsidRDefault="00886316">
            <w:pPr>
              <w:jc w:val="center"/>
              <w:rPr>
                <w:b/>
                <w:sz w:val="40"/>
                <w:szCs w:val="40"/>
                <w:lang w:eastAsia="zh-CN"/>
              </w:rPr>
            </w:pPr>
          </w:p>
          <w:p w14:paraId="34DE58C9" w14:textId="77777777" w:rsidR="00886316" w:rsidRDefault="00886316">
            <w:pPr>
              <w:jc w:val="both"/>
              <w:rPr>
                <w:b/>
                <w:sz w:val="36"/>
                <w:lang w:eastAsia="zh-CN"/>
              </w:rPr>
            </w:pPr>
          </w:p>
          <w:p w14:paraId="5100DD14" w14:textId="77777777" w:rsidR="00886316" w:rsidRDefault="00886316">
            <w:pPr>
              <w:jc w:val="both"/>
              <w:rPr>
                <w:b/>
                <w:sz w:val="32"/>
                <w:lang w:eastAsia="zh-CN"/>
              </w:rPr>
            </w:pPr>
          </w:p>
          <w:p w14:paraId="292E1BBD" w14:textId="77777777" w:rsidR="00886316" w:rsidRDefault="00000000">
            <w:pPr>
              <w:jc w:val="center"/>
              <w:rPr>
                <w:sz w:val="36"/>
                <w:lang w:eastAsia="zh-CN"/>
              </w:rPr>
            </w:pPr>
            <w:r>
              <w:rPr>
                <w:rFonts w:hint="eastAsia"/>
                <w:b/>
                <w:sz w:val="40"/>
                <w:szCs w:val="40"/>
                <w:lang w:eastAsia="zh-CN"/>
              </w:rPr>
              <w:t>编号：</w:t>
            </w:r>
            <w:r>
              <w:rPr>
                <w:rFonts w:hint="eastAsia"/>
                <w:b/>
                <w:sz w:val="36"/>
                <w:lang w:eastAsia="zh-CN"/>
              </w:rPr>
              <w:t xml:space="preserve"> GDLNG-TS-SW-</w:t>
            </w:r>
          </w:p>
          <w:p w14:paraId="68EAE279" w14:textId="77777777" w:rsidR="00886316" w:rsidRDefault="00886316">
            <w:pPr>
              <w:jc w:val="both"/>
              <w:rPr>
                <w:lang w:eastAsia="zh-CN"/>
              </w:rPr>
            </w:pPr>
          </w:p>
          <w:p w14:paraId="15FF1A5F" w14:textId="77777777" w:rsidR="00886316" w:rsidRDefault="00886316">
            <w:pPr>
              <w:jc w:val="both"/>
              <w:rPr>
                <w:lang w:eastAsia="zh-CN"/>
              </w:rPr>
            </w:pPr>
          </w:p>
          <w:p w14:paraId="76A35CE4" w14:textId="77777777" w:rsidR="00886316" w:rsidRDefault="00886316">
            <w:pPr>
              <w:jc w:val="both"/>
              <w:rPr>
                <w:lang w:eastAsia="zh-CN"/>
              </w:rPr>
            </w:pPr>
          </w:p>
          <w:p w14:paraId="742F8160" w14:textId="77777777" w:rsidR="00886316" w:rsidRDefault="00886316">
            <w:pPr>
              <w:jc w:val="both"/>
              <w:rPr>
                <w:lang w:eastAsia="zh-CN"/>
              </w:rPr>
            </w:pPr>
          </w:p>
        </w:tc>
      </w:tr>
      <w:tr w:rsidR="00886316" w14:paraId="7AD807EF" w14:textId="77777777">
        <w:trPr>
          <w:trHeight w:val="615"/>
          <w:jc w:val="center"/>
        </w:trPr>
        <w:tc>
          <w:tcPr>
            <w:tcW w:w="420" w:type="dxa"/>
            <w:tcBorders>
              <w:top w:val="nil"/>
              <w:bottom w:val="nil"/>
              <w:right w:val="nil"/>
            </w:tcBorders>
          </w:tcPr>
          <w:p w14:paraId="0B333F93" w14:textId="77777777" w:rsidR="00886316" w:rsidRDefault="00886316">
            <w:pPr>
              <w:rPr>
                <w:lang w:val="en-GB" w:eastAsia="zh-CN"/>
              </w:rPr>
            </w:pPr>
          </w:p>
        </w:tc>
        <w:tc>
          <w:tcPr>
            <w:tcW w:w="1276" w:type="dxa"/>
            <w:tcBorders>
              <w:top w:val="nil"/>
              <w:left w:val="nil"/>
              <w:bottom w:val="nil"/>
              <w:right w:val="nil"/>
            </w:tcBorders>
          </w:tcPr>
          <w:p w14:paraId="481A97CF" w14:textId="77777777" w:rsidR="00886316" w:rsidRDefault="00886316">
            <w:pPr>
              <w:pStyle w:val="Table"/>
              <w:rPr>
                <w:sz w:val="22"/>
                <w:lang w:eastAsia="zh-CN"/>
              </w:rPr>
            </w:pPr>
          </w:p>
        </w:tc>
        <w:tc>
          <w:tcPr>
            <w:tcW w:w="1134" w:type="dxa"/>
            <w:tcBorders>
              <w:top w:val="nil"/>
              <w:left w:val="nil"/>
              <w:bottom w:val="nil"/>
              <w:right w:val="nil"/>
            </w:tcBorders>
          </w:tcPr>
          <w:p w14:paraId="3F3EBCE3" w14:textId="77777777" w:rsidR="00886316" w:rsidRDefault="00886316">
            <w:pPr>
              <w:pStyle w:val="Table"/>
              <w:rPr>
                <w:sz w:val="22"/>
                <w:lang w:eastAsia="zh-CN"/>
              </w:rPr>
            </w:pPr>
          </w:p>
          <w:p w14:paraId="64E11E63" w14:textId="77777777" w:rsidR="00886316" w:rsidRDefault="00886316">
            <w:pPr>
              <w:rPr>
                <w:lang w:val="en-GB" w:eastAsia="zh-CN"/>
              </w:rPr>
            </w:pPr>
          </w:p>
          <w:p w14:paraId="2B57B892" w14:textId="77777777" w:rsidR="00886316" w:rsidRDefault="00886316">
            <w:pPr>
              <w:rPr>
                <w:lang w:val="en-GB" w:eastAsia="zh-CN"/>
              </w:rPr>
            </w:pPr>
          </w:p>
          <w:p w14:paraId="5F509580" w14:textId="77777777" w:rsidR="00886316" w:rsidRDefault="00886316">
            <w:pPr>
              <w:rPr>
                <w:lang w:val="en-GB" w:eastAsia="zh-CN"/>
              </w:rPr>
            </w:pPr>
          </w:p>
          <w:p w14:paraId="31842EE3" w14:textId="77777777" w:rsidR="00886316" w:rsidRDefault="00886316">
            <w:pPr>
              <w:rPr>
                <w:lang w:val="en-GB" w:eastAsia="zh-CN"/>
              </w:rPr>
            </w:pPr>
          </w:p>
          <w:p w14:paraId="370776B5" w14:textId="77777777" w:rsidR="00886316" w:rsidRDefault="00886316">
            <w:pPr>
              <w:rPr>
                <w:lang w:val="en-GB" w:eastAsia="zh-CN"/>
              </w:rPr>
            </w:pPr>
          </w:p>
        </w:tc>
        <w:tc>
          <w:tcPr>
            <w:tcW w:w="709" w:type="dxa"/>
            <w:tcBorders>
              <w:top w:val="nil"/>
              <w:left w:val="nil"/>
              <w:bottom w:val="nil"/>
              <w:right w:val="nil"/>
            </w:tcBorders>
          </w:tcPr>
          <w:p w14:paraId="3461D918" w14:textId="77777777" w:rsidR="00886316" w:rsidRDefault="00886316">
            <w:pPr>
              <w:pStyle w:val="Table"/>
              <w:rPr>
                <w:lang w:eastAsia="zh-CN"/>
              </w:rPr>
            </w:pPr>
          </w:p>
        </w:tc>
        <w:tc>
          <w:tcPr>
            <w:tcW w:w="850" w:type="dxa"/>
            <w:tcBorders>
              <w:top w:val="nil"/>
              <w:left w:val="nil"/>
              <w:bottom w:val="nil"/>
              <w:right w:val="nil"/>
            </w:tcBorders>
          </w:tcPr>
          <w:p w14:paraId="28D2314E" w14:textId="77777777" w:rsidR="00886316" w:rsidRDefault="00886316">
            <w:pPr>
              <w:pStyle w:val="Table"/>
              <w:rPr>
                <w:lang w:eastAsia="zh-CN"/>
              </w:rPr>
            </w:pPr>
          </w:p>
        </w:tc>
        <w:tc>
          <w:tcPr>
            <w:tcW w:w="851" w:type="dxa"/>
            <w:tcBorders>
              <w:top w:val="nil"/>
              <w:left w:val="nil"/>
              <w:bottom w:val="nil"/>
              <w:right w:val="nil"/>
            </w:tcBorders>
          </w:tcPr>
          <w:p w14:paraId="22BA5108" w14:textId="77777777" w:rsidR="00886316" w:rsidRDefault="00886316">
            <w:pPr>
              <w:pStyle w:val="Table"/>
              <w:rPr>
                <w:sz w:val="22"/>
                <w:lang w:eastAsia="zh-CN"/>
              </w:rPr>
            </w:pPr>
          </w:p>
        </w:tc>
        <w:tc>
          <w:tcPr>
            <w:tcW w:w="850" w:type="dxa"/>
            <w:tcBorders>
              <w:top w:val="nil"/>
              <w:left w:val="nil"/>
              <w:bottom w:val="nil"/>
              <w:right w:val="nil"/>
            </w:tcBorders>
          </w:tcPr>
          <w:p w14:paraId="60C3759F" w14:textId="77777777" w:rsidR="00886316" w:rsidRDefault="00886316">
            <w:pPr>
              <w:pStyle w:val="Table"/>
              <w:rPr>
                <w:sz w:val="22"/>
                <w:lang w:eastAsia="zh-CN"/>
              </w:rPr>
            </w:pPr>
          </w:p>
        </w:tc>
        <w:tc>
          <w:tcPr>
            <w:tcW w:w="1447" w:type="dxa"/>
            <w:gridSpan w:val="2"/>
            <w:tcBorders>
              <w:top w:val="nil"/>
              <w:left w:val="nil"/>
              <w:bottom w:val="nil"/>
              <w:right w:val="nil"/>
            </w:tcBorders>
          </w:tcPr>
          <w:p w14:paraId="45844D2C" w14:textId="77777777" w:rsidR="00886316" w:rsidRDefault="00886316">
            <w:pPr>
              <w:pStyle w:val="Table"/>
              <w:rPr>
                <w:sz w:val="22"/>
                <w:lang w:eastAsia="zh-CN"/>
              </w:rPr>
            </w:pPr>
          </w:p>
        </w:tc>
        <w:tc>
          <w:tcPr>
            <w:tcW w:w="886" w:type="dxa"/>
            <w:tcBorders>
              <w:top w:val="nil"/>
              <w:left w:val="nil"/>
              <w:bottom w:val="nil"/>
              <w:right w:val="nil"/>
            </w:tcBorders>
          </w:tcPr>
          <w:p w14:paraId="7F9166D9" w14:textId="77777777" w:rsidR="00886316" w:rsidRDefault="00886316">
            <w:pPr>
              <w:pStyle w:val="Table"/>
              <w:rPr>
                <w:sz w:val="22"/>
                <w:lang w:eastAsia="zh-CN"/>
              </w:rPr>
            </w:pPr>
          </w:p>
        </w:tc>
        <w:tc>
          <w:tcPr>
            <w:tcW w:w="911" w:type="dxa"/>
            <w:gridSpan w:val="2"/>
            <w:tcBorders>
              <w:top w:val="nil"/>
              <w:left w:val="nil"/>
              <w:bottom w:val="nil"/>
              <w:right w:val="nil"/>
            </w:tcBorders>
          </w:tcPr>
          <w:p w14:paraId="0823992F" w14:textId="77777777" w:rsidR="00886316" w:rsidRDefault="00886316">
            <w:pPr>
              <w:pStyle w:val="Table"/>
              <w:rPr>
                <w:sz w:val="22"/>
                <w:lang w:eastAsia="zh-CN"/>
              </w:rPr>
            </w:pPr>
          </w:p>
        </w:tc>
        <w:tc>
          <w:tcPr>
            <w:tcW w:w="954" w:type="dxa"/>
            <w:tcBorders>
              <w:top w:val="nil"/>
              <w:left w:val="nil"/>
              <w:bottom w:val="nil"/>
            </w:tcBorders>
          </w:tcPr>
          <w:p w14:paraId="58B84769" w14:textId="77777777" w:rsidR="00886316" w:rsidRDefault="00886316">
            <w:pPr>
              <w:pStyle w:val="Table"/>
              <w:rPr>
                <w:sz w:val="22"/>
                <w:lang w:eastAsia="zh-CN"/>
              </w:rPr>
            </w:pPr>
          </w:p>
          <w:p w14:paraId="30986ED9" w14:textId="77777777" w:rsidR="00886316" w:rsidRDefault="00886316">
            <w:pPr>
              <w:rPr>
                <w:lang w:val="en-GB" w:eastAsia="zh-CN"/>
              </w:rPr>
            </w:pPr>
          </w:p>
          <w:p w14:paraId="62E13D4B" w14:textId="77777777" w:rsidR="00886316" w:rsidRDefault="00886316">
            <w:pPr>
              <w:rPr>
                <w:lang w:val="en-GB" w:eastAsia="zh-CN"/>
              </w:rPr>
            </w:pPr>
          </w:p>
          <w:p w14:paraId="75F94481" w14:textId="77777777" w:rsidR="00886316" w:rsidRDefault="00886316">
            <w:pPr>
              <w:rPr>
                <w:lang w:val="en-GB" w:eastAsia="zh-CN"/>
              </w:rPr>
            </w:pPr>
          </w:p>
          <w:p w14:paraId="76C5F608" w14:textId="77777777" w:rsidR="00886316" w:rsidRDefault="00886316">
            <w:pPr>
              <w:rPr>
                <w:lang w:val="en-GB" w:eastAsia="zh-CN"/>
              </w:rPr>
            </w:pPr>
          </w:p>
          <w:p w14:paraId="237C83C6" w14:textId="77777777" w:rsidR="00886316" w:rsidRDefault="00886316">
            <w:pPr>
              <w:rPr>
                <w:lang w:val="en-GB" w:eastAsia="zh-CN"/>
              </w:rPr>
            </w:pPr>
          </w:p>
        </w:tc>
      </w:tr>
      <w:tr w:rsidR="00886316" w14:paraId="6E672F24" w14:textId="77777777">
        <w:trPr>
          <w:trHeight w:val="527"/>
          <w:jc w:val="center"/>
        </w:trPr>
        <w:tc>
          <w:tcPr>
            <w:tcW w:w="420" w:type="dxa"/>
            <w:vAlign w:val="center"/>
          </w:tcPr>
          <w:p w14:paraId="4CB56731" w14:textId="77777777" w:rsidR="00886316" w:rsidRDefault="00000000">
            <w:pPr>
              <w:pStyle w:val="Table"/>
              <w:rPr>
                <w:lang w:eastAsia="zh-CN"/>
              </w:rPr>
            </w:pPr>
            <w:r>
              <w:rPr>
                <w:rFonts w:hint="eastAsia"/>
                <w:lang w:eastAsia="zh-CN"/>
              </w:rPr>
              <w:t>0</w:t>
            </w:r>
          </w:p>
        </w:tc>
        <w:tc>
          <w:tcPr>
            <w:tcW w:w="1276" w:type="dxa"/>
            <w:vAlign w:val="center"/>
          </w:tcPr>
          <w:p w14:paraId="664496F1" w14:textId="77777777" w:rsidR="00886316" w:rsidRDefault="00000000">
            <w:pPr>
              <w:pStyle w:val="Table"/>
              <w:rPr>
                <w:lang w:val="en-US" w:eastAsia="zh-CN"/>
              </w:rPr>
            </w:pPr>
            <w:r>
              <w:rPr>
                <w:rFonts w:hint="eastAsia"/>
                <w:lang w:eastAsia="zh-CN"/>
              </w:rPr>
              <w:t>202</w:t>
            </w:r>
            <w:r>
              <w:rPr>
                <w:rFonts w:hint="eastAsia"/>
                <w:lang w:val="en-US" w:eastAsia="zh-CN"/>
              </w:rPr>
              <w:t>6-7-3</w:t>
            </w:r>
          </w:p>
        </w:tc>
        <w:tc>
          <w:tcPr>
            <w:tcW w:w="1134" w:type="dxa"/>
            <w:vAlign w:val="center"/>
          </w:tcPr>
          <w:p w14:paraId="705F9B13" w14:textId="77777777" w:rsidR="00886316" w:rsidRDefault="00000000">
            <w:pPr>
              <w:pStyle w:val="Table"/>
              <w:rPr>
                <w:lang w:eastAsia="zh-CN"/>
              </w:rPr>
            </w:pPr>
            <w:r>
              <w:rPr>
                <w:rFonts w:hint="eastAsia"/>
                <w:lang w:eastAsia="zh-CN"/>
              </w:rPr>
              <w:t>供发布</w:t>
            </w:r>
          </w:p>
        </w:tc>
        <w:tc>
          <w:tcPr>
            <w:tcW w:w="709" w:type="dxa"/>
            <w:vAlign w:val="center"/>
          </w:tcPr>
          <w:p w14:paraId="1ECD2DF4" w14:textId="77777777" w:rsidR="00886316" w:rsidRDefault="00000000">
            <w:pPr>
              <w:jc w:val="center"/>
              <w:rPr>
                <w:sz w:val="20"/>
                <w:szCs w:val="20"/>
                <w:lang w:eastAsia="zh-CN"/>
              </w:rPr>
            </w:pPr>
            <w:r>
              <w:rPr>
                <w:rFonts w:hint="eastAsia"/>
                <w:sz w:val="20"/>
                <w:szCs w:val="20"/>
                <w:lang w:eastAsia="zh-CN"/>
              </w:rPr>
              <w:t>戴俊</w:t>
            </w:r>
          </w:p>
        </w:tc>
        <w:tc>
          <w:tcPr>
            <w:tcW w:w="850" w:type="dxa"/>
            <w:vAlign w:val="center"/>
          </w:tcPr>
          <w:p w14:paraId="40689B78" w14:textId="77777777" w:rsidR="00886316" w:rsidRDefault="00000000">
            <w:pPr>
              <w:pStyle w:val="Table"/>
              <w:rPr>
                <w:lang w:eastAsia="zh-CN"/>
              </w:rPr>
            </w:pPr>
            <w:r>
              <w:rPr>
                <w:rFonts w:hint="eastAsia"/>
                <w:lang w:eastAsia="zh-CN"/>
              </w:rPr>
              <w:t>刘新凌</w:t>
            </w:r>
          </w:p>
        </w:tc>
        <w:tc>
          <w:tcPr>
            <w:tcW w:w="851" w:type="dxa"/>
            <w:vAlign w:val="center"/>
          </w:tcPr>
          <w:p w14:paraId="08211C6B" w14:textId="77777777" w:rsidR="00886316" w:rsidRDefault="00000000">
            <w:pPr>
              <w:pStyle w:val="Table"/>
              <w:rPr>
                <w:lang w:val="en-US" w:eastAsia="zh-CN"/>
              </w:rPr>
            </w:pPr>
            <w:r>
              <w:rPr>
                <w:rFonts w:hint="eastAsia"/>
                <w:lang w:val="en-US" w:eastAsia="zh-CN"/>
              </w:rPr>
              <w:t>魏冬宏</w:t>
            </w:r>
          </w:p>
        </w:tc>
        <w:tc>
          <w:tcPr>
            <w:tcW w:w="850" w:type="dxa"/>
            <w:vAlign w:val="center"/>
          </w:tcPr>
          <w:p w14:paraId="794BF5D5" w14:textId="77777777" w:rsidR="00886316" w:rsidRDefault="00000000">
            <w:pPr>
              <w:pStyle w:val="Table"/>
              <w:rPr>
                <w:lang w:val="en-US" w:eastAsia="zh-CN"/>
              </w:rPr>
            </w:pPr>
            <w:r>
              <w:rPr>
                <w:rFonts w:hint="eastAsia"/>
                <w:lang w:val="en-US" w:eastAsia="zh-CN"/>
              </w:rPr>
              <w:t>门婷婷</w:t>
            </w:r>
          </w:p>
        </w:tc>
        <w:tc>
          <w:tcPr>
            <w:tcW w:w="706" w:type="dxa"/>
            <w:vAlign w:val="center"/>
          </w:tcPr>
          <w:p w14:paraId="7222D8B9" w14:textId="77777777" w:rsidR="00886316" w:rsidRDefault="00000000">
            <w:pPr>
              <w:pStyle w:val="Table"/>
              <w:rPr>
                <w:lang w:eastAsia="zh-CN"/>
              </w:rPr>
            </w:pPr>
            <w:r>
              <w:rPr>
                <w:rFonts w:hint="eastAsia"/>
                <w:lang w:eastAsia="zh-CN"/>
              </w:rPr>
              <w:t>N/A</w:t>
            </w:r>
          </w:p>
        </w:tc>
        <w:tc>
          <w:tcPr>
            <w:tcW w:w="741" w:type="dxa"/>
            <w:tcBorders>
              <w:right w:val="single" w:sz="4" w:space="0" w:color="auto"/>
            </w:tcBorders>
            <w:vAlign w:val="center"/>
          </w:tcPr>
          <w:p w14:paraId="3DE12439" w14:textId="77777777" w:rsidR="00886316" w:rsidRDefault="00000000">
            <w:pPr>
              <w:pStyle w:val="Table"/>
              <w:rPr>
                <w:lang w:eastAsia="zh-CN"/>
              </w:rPr>
            </w:pPr>
            <w:r>
              <w:rPr>
                <w:rFonts w:hint="eastAsia"/>
                <w:lang w:eastAsia="zh-CN"/>
              </w:rPr>
              <w:t>N/A</w:t>
            </w:r>
          </w:p>
        </w:tc>
        <w:tc>
          <w:tcPr>
            <w:tcW w:w="886" w:type="dxa"/>
            <w:tcBorders>
              <w:left w:val="single" w:sz="4" w:space="0" w:color="auto"/>
            </w:tcBorders>
            <w:vAlign w:val="center"/>
          </w:tcPr>
          <w:p w14:paraId="013771A8" w14:textId="77777777" w:rsidR="00886316" w:rsidRDefault="00000000">
            <w:pPr>
              <w:pStyle w:val="Table"/>
              <w:rPr>
                <w:lang w:eastAsia="zh-CN"/>
              </w:rPr>
            </w:pPr>
            <w:r>
              <w:rPr>
                <w:rFonts w:hint="eastAsia"/>
                <w:lang w:eastAsia="zh-CN"/>
              </w:rPr>
              <w:t>N/A</w:t>
            </w:r>
          </w:p>
        </w:tc>
        <w:tc>
          <w:tcPr>
            <w:tcW w:w="911" w:type="dxa"/>
            <w:gridSpan w:val="2"/>
            <w:vAlign w:val="center"/>
          </w:tcPr>
          <w:p w14:paraId="470FF06E" w14:textId="77777777" w:rsidR="00886316" w:rsidRDefault="00000000">
            <w:pPr>
              <w:pStyle w:val="Table"/>
              <w:rPr>
                <w:lang w:eastAsia="zh-CN"/>
              </w:rPr>
            </w:pPr>
            <w:r>
              <w:rPr>
                <w:rFonts w:hint="eastAsia"/>
                <w:lang w:eastAsia="zh-CN"/>
              </w:rPr>
              <w:t>N/A</w:t>
            </w:r>
          </w:p>
        </w:tc>
        <w:tc>
          <w:tcPr>
            <w:tcW w:w="954" w:type="dxa"/>
            <w:vAlign w:val="center"/>
          </w:tcPr>
          <w:p w14:paraId="498780DB" w14:textId="77777777" w:rsidR="00886316" w:rsidRDefault="00000000">
            <w:pPr>
              <w:pStyle w:val="Table"/>
              <w:rPr>
                <w:lang w:eastAsia="zh-CN"/>
              </w:rPr>
            </w:pPr>
            <w:r>
              <w:rPr>
                <w:rFonts w:hint="eastAsia"/>
                <w:lang w:eastAsia="zh-CN"/>
              </w:rPr>
              <w:t>N/A</w:t>
            </w:r>
          </w:p>
        </w:tc>
      </w:tr>
      <w:tr w:rsidR="00886316" w14:paraId="149606AE" w14:textId="77777777">
        <w:trPr>
          <w:trHeight w:val="128"/>
          <w:jc w:val="center"/>
        </w:trPr>
        <w:tc>
          <w:tcPr>
            <w:tcW w:w="420" w:type="dxa"/>
            <w:vMerge w:val="restart"/>
            <w:vAlign w:val="center"/>
          </w:tcPr>
          <w:p w14:paraId="07887344" w14:textId="77777777" w:rsidR="00886316" w:rsidRDefault="00000000">
            <w:pPr>
              <w:pStyle w:val="Table"/>
              <w:rPr>
                <w:b/>
                <w:lang w:eastAsia="zh-CN"/>
              </w:rPr>
            </w:pPr>
            <w:r>
              <w:rPr>
                <w:rFonts w:hint="eastAsia"/>
                <w:b/>
                <w:lang w:eastAsia="zh-CN"/>
              </w:rPr>
              <w:t>版本</w:t>
            </w:r>
          </w:p>
        </w:tc>
        <w:tc>
          <w:tcPr>
            <w:tcW w:w="1276" w:type="dxa"/>
            <w:vMerge w:val="restart"/>
            <w:vAlign w:val="center"/>
          </w:tcPr>
          <w:p w14:paraId="18BA9C7F" w14:textId="77777777" w:rsidR="00886316" w:rsidRDefault="00000000">
            <w:pPr>
              <w:pStyle w:val="Table"/>
              <w:rPr>
                <w:b/>
                <w:lang w:eastAsia="zh-CN"/>
              </w:rPr>
            </w:pPr>
            <w:r>
              <w:rPr>
                <w:rFonts w:hint="eastAsia"/>
                <w:b/>
                <w:lang w:eastAsia="zh-CN"/>
              </w:rPr>
              <w:t>日期</w:t>
            </w:r>
          </w:p>
        </w:tc>
        <w:tc>
          <w:tcPr>
            <w:tcW w:w="1134" w:type="dxa"/>
            <w:vMerge w:val="restart"/>
            <w:vAlign w:val="center"/>
          </w:tcPr>
          <w:p w14:paraId="4A126EBB" w14:textId="77777777" w:rsidR="00886316" w:rsidRDefault="00000000">
            <w:pPr>
              <w:pStyle w:val="Table"/>
              <w:rPr>
                <w:b/>
                <w:lang w:eastAsia="zh-CN"/>
              </w:rPr>
            </w:pPr>
            <w:r>
              <w:rPr>
                <w:rFonts w:hint="eastAsia"/>
                <w:b/>
                <w:lang w:eastAsia="zh-CN"/>
              </w:rPr>
              <w:t>出版目的</w:t>
            </w:r>
          </w:p>
        </w:tc>
        <w:tc>
          <w:tcPr>
            <w:tcW w:w="709" w:type="dxa"/>
            <w:vMerge w:val="restart"/>
            <w:vAlign w:val="center"/>
          </w:tcPr>
          <w:p w14:paraId="402ED76C" w14:textId="77777777" w:rsidR="00886316" w:rsidRDefault="00000000">
            <w:pPr>
              <w:pStyle w:val="Table"/>
              <w:rPr>
                <w:b/>
                <w:lang w:eastAsia="zh-CN"/>
              </w:rPr>
            </w:pPr>
            <w:r>
              <w:rPr>
                <w:rFonts w:hint="eastAsia"/>
                <w:b/>
                <w:lang w:eastAsia="zh-CN"/>
              </w:rPr>
              <w:t>编制</w:t>
            </w:r>
          </w:p>
        </w:tc>
        <w:tc>
          <w:tcPr>
            <w:tcW w:w="850" w:type="dxa"/>
            <w:vMerge w:val="restart"/>
            <w:vAlign w:val="center"/>
          </w:tcPr>
          <w:p w14:paraId="600B1BC1" w14:textId="77777777" w:rsidR="00886316" w:rsidRDefault="00000000">
            <w:pPr>
              <w:pStyle w:val="Table"/>
              <w:rPr>
                <w:b/>
                <w:lang w:eastAsia="zh-CN"/>
              </w:rPr>
            </w:pPr>
            <w:r>
              <w:rPr>
                <w:rFonts w:hint="eastAsia"/>
                <w:b/>
                <w:lang w:eastAsia="zh-CN"/>
              </w:rPr>
              <w:t>审核</w:t>
            </w:r>
          </w:p>
        </w:tc>
        <w:tc>
          <w:tcPr>
            <w:tcW w:w="851" w:type="dxa"/>
            <w:vMerge w:val="restart"/>
            <w:vAlign w:val="center"/>
          </w:tcPr>
          <w:p w14:paraId="2534ACEE" w14:textId="77777777" w:rsidR="00886316" w:rsidRDefault="00000000">
            <w:pPr>
              <w:pStyle w:val="Table"/>
              <w:rPr>
                <w:b/>
                <w:lang w:eastAsia="zh-CN"/>
              </w:rPr>
            </w:pPr>
            <w:r>
              <w:rPr>
                <w:rFonts w:hint="eastAsia"/>
                <w:b/>
                <w:lang w:eastAsia="zh-CN"/>
              </w:rPr>
              <w:t>部门</w:t>
            </w:r>
          </w:p>
          <w:p w14:paraId="70DAFCED" w14:textId="77777777" w:rsidR="00886316" w:rsidRDefault="00000000">
            <w:pPr>
              <w:pStyle w:val="Table"/>
              <w:rPr>
                <w:b/>
                <w:lang w:eastAsia="zh-CN"/>
              </w:rPr>
            </w:pPr>
            <w:r>
              <w:rPr>
                <w:rFonts w:hint="eastAsia"/>
                <w:b/>
                <w:lang w:eastAsia="zh-CN"/>
              </w:rPr>
              <w:t>审批</w:t>
            </w:r>
          </w:p>
        </w:tc>
        <w:tc>
          <w:tcPr>
            <w:tcW w:w="850" w:type="dxa"/>
            <w:vMerge w:val="restart"/>
            <w:vAlign w:val="center"/>
          </w:tcPr>
          <w:p w14:paraId="1C260177" w14:textId="77777777" w:rsidR="00886316" w:rsidRDefault="00000000">
            <w:pPr>
              <w:pStyle w:val="Table"/>
              <w:rPr>
                <w:b/>
                <w:lang w:eastAsia="zh-CN"/>
              </w:rPr>
            </w:pPr>
            <w:r>
              <w:rPr>
                <w:rFonts w:hint="eastAsia"/>
                <w:b/>
                <w:lang w:eastAsia="zh-CN"/>
              </w:rPr>
              <w:t>格式</w:t>
            </w:r>
          </w:p>
          <w:p w14:paraId="79130553" w14:textId="77777777" w:rsidR="00886316" w:rsidRDefault="00000000">
            <w:pPr>
              <w:pStyle w:val="Table"/>
              <w:rPr>
                <w:b/>
                <w:lang w:eastAsia="zh-CN"/>
              </w:rPr>
            </w:pPr>
            <w:r>
              <w:rPr>
                <w:rFonts w:hint="eastAsia"/>
                <w:b/>
                <w:lang w:eastAsia="zh-CN"/>
              </w:rPr>
              <w:t>审核</w:t>
            </w:r>
          </w:p>
        </w:tc>
        <w:tc>
          <w:tcPr>
            <w:tcW w:w="706" w:type="dxa"/>
            <w:vAlign w:val="center"/>
          </w:tcPr>
          <w:p w14:paraId="69C02BD9" w14:textId="77777777" w:rsidR="00886316" w:rsidRDefault="00000000">
            <w:pPr>
              <w:pStyle w:val="Table"/>
              <w:rPr>
                <w:b/>
                <w:lang w:eastAsia="zh-CN"/>
              </w:rPr>
            </w:pPr>
            <w:r>
              <w:rPr>
                <w:rFonts w:hint="eastAsia"/>
                <w:b/>
                <w:lang w:eastAsia="zh-CN"/>
              </w:rPr>
              <w:t>总工</w:t>
            </w:r>
          </w:p>
          <w:p w14:paraId="0C5F16DA" w14:textId="77777777" w:rsidR="00886316" w:rsidRDefault="00000000">
            <w:pPr>
              <w:pStyle w:val="Table"/>
              <w:rPr>
                <w:b/>
                <w:lang w:eastAsia="zh-CN"/>
              </w:rPr>
            </w:pPr>
            <w:r>
              <w:rPr>
                <w:rFonts w:hint="eastAsia"/>
                <w:b/>
                <w:lang w:eastAsia="zh-CN"/>
              </w:rPr>
              <w:t>程师</w:t>
            </w:r>
          </w:p>
        </w:tc>
        <w:tc>
          <w:tcPr>
            <w:tcW w:w="741" w:type="dxa"/>
            <w:tcBorders>
              <w:right w:val="single" w:sz="4" w:space="0" w:color="auto"/>
            </w:tcBorders>
            <w:vAlign w:val="center"/>
          </w:tcPr>
          <w:p w14:paraId="36FC55B4" w14:textId="77777777" w:rsidR="00886316" w:rsidRDefault="00000000">
            <w:pPr>
              <w:pStyle w:val="Table"/>
              <w:rPr>
                <w:b/>
                <w:lang w:eastAsia="zh-CN"/>
              </w:rPr>
            </w:pPr>
            <w:r>
              <w:rPr>
                <w:rFonts w:hint="eastAsia"/>
                <w:b/>
                <w:lang w:eastAsia="zh-CN"/>
              </w:rPr>
              <w:t>财务总监</w:t>
            </w:r>
          </w:p>
        </w:tc>
        <w:tc>
          <w:tcPr>
            <w:tcW w:w="886" w:type="dxa"/>
            <w:tcBorders>
              <w:left w:val="single" w:sz="4" w:space="0" w:color="auto"/>
            </w:tcBorders>
            <w:vAlign w:val="center"/>
          </w:tcPr>
          <w:p w14:paraId="0970B030" w14:textId="77777777" w:rsidR="00886316" w:rsidRDefault="00000000">
            <w:pPr>
              <w:pStyle w:val="Table"/>
              <w:rPr>
                <w:b/>
                <w:lang w:eastAsia="zh-CN"/>
              </w:rPr>
            </w:pPr>
            <w:r>
              <w:rPr>
                <w:rFonts w:hint="eastAsia"/>
                <w:b/>
                <w:lang w:eastAsia="zh-CN"/>
              </w:rPr>
              <w:t>商务</w:t>
            </w:r>
          </w:p>
          <w:p w14:paraId="4323D417" w14:textId="77777777" w:rsidR="00886316" w:rsidRDefault="00000000">
            <w:pPr>
              <w:pStyle w:val="Table"/>
              <w:rPr>
                <w:b/>
                <w:lang w:eastAsia="zh-CN"/>
              </w:rPr>
            </w:pPr>
            <w:r>
              <w:rPr>
                <w:rFonts w:hint="eastAsia"/>
                <w:b/>
                <w:lang w:eastAsia="zh-CN"/>
              </w:rPr>
              <w:t>副总裁</w:t>
            </w:r>
          </w:p>
        </w:tc>
        <w:tc>
          <w:tcPr>
            <w:tcW w:w="900" w:type="dxa"/>
            <w:vAlign w:val="center"/>
          </w:tcPr>
          <w:p w14:paraId="508C481A" w14:textId="77777777" w:rsidR="00886316" w:rsidRDefault="00000000">
            <w:pPr>
              <w:pStyle w:val="Table"/>
              <w:rPr>
                <w:b/>
                <w:lang w:eastAsia="zh-CN"/>
              </w:rPr>
            </w:pPr>
            <w:r>
              <w:rPr>
                <w:rFonts w:hint="eastAsia"/>
                <w:b/>
                <w:lang w:eastAsia="zh-CN"/>
              </w:rPr>
              <w:t>营运</w:t>
            </w:r>
          </w:p>
          <w:p w14:paraId="30B6EDCE" w14:textId="77777777" w:rsidR="00886316" w:rsidRDefault="00000000">
            <w:pPr>
              <w:pStyle w:val="Table"/>
              <w:rPr>
                <w:b/>
                <w:lang w:eastAsia="zh-CN"/>
              </w:rPr>
            </w:pPr>
            <w:r>
              <w:rPr>
                <w:rFonts w:hint="eastAsia"/>
                <w:b/>
                <w:lang w:eastAsia="zh-CN"/>
              </w:rPr>
              <w:t>副总裁</w:t>
            </w:r>
          </w:p>
        </w:tc>
        <w:tc>
          <w:tcPr>
            <w:tcW w:w="965" w:type="dxa"/>
            <w:gridSpan w:val="2"/>
            <w:vAlign w:val="center"/>
          </w:tcPr>
          <w:p w14:paraId="74CDC1F0" w14:textId="77777777" w:rsidR="00886316" w:rsidRDefault="00000000">
            <w:pPr>
              <w:pStyle w:val="Table"/>
              <w:rPr>
                <w:b/>
                <w:lang w:eastAsia="zh-CN"/>
              </w:rPr>
            </w:pPr>
            <w:r>
              <w:rPr>
                <w:rFonts w:hint="eastAsia"/>
                <w:b/>
                <w:lang w:eastAsia="zh-CN"/>
              </w:rPr>
              <w:t>总裁</w:t>
            </w:r>
          </w:p>
        </w:tc>
      </w:tr>
      <w:tr w:rsidR="00886316" w14:paraId="24B15E60" w14:textId="77777777">
        <w:trPr>
          <w:trHeight w:val="526"/>
          <w:jc w:val="center"/>
        </w:trPr>
        <w:tc>
          <w:tcPr>
            <w:tcW w:w="420" w:type="dxa"/>
            <w:vMerge/>
            <w:vAlign w:val="center"/>
          </w:tcPr>
          <w:p w14:paraId="5A8B09AA" w14:textId="77777777" w:rsidR="00886316" w:rsidRDefault="00886316">
            <w:pPr>
              <w:pStyle w:val="Table"/>
              <w:rPr>
                <w:b/>
                <w:highlight w:val="yellow"/>
                <w:lang w:eastAsia="zh-CN"/>
              </w:rPr>
            </w:pPr>
          </w:p>
        </w:tc>
        <w:tc>
          <w:tcPr>
            <w:tcW w:w="1276" w:type="dxa"/>
            <w:vMerge/>
            <w:vAlign w:val="center"/>
          </w:tcPr>
          <w:p w14:paraId="22FEB166" w14:textId="77777777" w:rsidR="00886316" w:rsidRDefault="00886316">
            <w:pPr>
              <w:pStyle w:val="Table"/>
              <w:rPr>
                <w:b/>
                <w:highlight w:val="yellow"/>
                <w:lang w:eastAsia="zh-CN"/>
              </w:rPr>
            </w:pPr>
          </w:p>
        </w:tc>
        <w:tc>
          <w:tcPr>
            <w:tcW w:w="1134" w:type="dxa"/>
            <w:vMerge/>
            <w:vAlign w:val="center"/>
          </w:tcPr>
          <w:p w14:paraId="1FE86C73" w14:textId="77777777" w:rsidR="00886316" w:rsidRDefault="00886316">
            <w:pPr>
              <w:pStyle w:val="Table"/>
              <w:rPr>
                <w:b/>
                <w:highlight w:val="yellow"/>
                <w:lang w:eastAsia="zh-CN"/>
              </w:rPr>
            </w:pPr>
          </w:p>
        </w:tc>
        <w:tc>
          <w:tcPr>
            <w:tcW w:w="709" w:type="dxa"/>
            <w:vMerge/>
            <w:vAlign w:val="center"/>
          </w:tcPr>
          <w:p w14:paraId="32953BD0" w14:textId="77777777" w:rsidR="00886316" w:rsidRDefault="00886316">
            <w:pPr>
              <w:pStyle w:val="Table"/>
              <w:rPr>
                <w:b/>
                <w:highlight w:val="yellow"/>
                <w:lang w:eastAsia="zh-CN"/>
              </w:rPr>
            </w:pPr>
          </w:p>
        </w:tc>
        <w:tc>
          <w:tcPr>
            <w:tcW w:w="850" w:type="dxa"/>
            <w:vMerge/>
            <w:vAlign w:val="center"/>
          </w:tcPr>
          <w:p w14:paraId="222471B5" w14:textId="77777777" w:rsidR="00886316" w:rsidRDefault="00886316">
            <w:pPr>
              <w:pStyle w:val="Table"/>
              <w:rPr>
                <w:b/>
                <w:highlight w:val="yellow"/>
                <w:lang w:eastAsia="zh-CN"/>
              </w:rPr>
            </w:pPr>
          </w:p>
        </w:tc>
        <w:tc>
          <w:tcPr>
            <w:tcW w:w="851" w:type="dxa"/>
            <w:vMerge/>
            <w:vAlign w:val="center"/>
          </w:tcPr>
          <w:p w14:paraId="6B2AE9BE" w14:textId="77777777" w:rsidR="00886316" w:rsidRDefault="00886316">
            <w:pPr>
              <w:pStyle w:val="Table"/>
              <w:rPr>
                <w:b/>
                <w:highlight w:val="yellow"/>
                <w:lang w:eastAsia="zh-CN"/>
              </w:rPr>
            </w:pPr>
          </w:p>
        </w:tc>
        <w:tc>
          <w:tcPr>
            <w:tcW w:w="850" w:type="dxa"/>
            <w:vMerge/>
            <w:vAlign w:val="center"/>
          </w:tcPr>
          <w:p w14:paraId="685618AE" w14:textId="77777777" w:rsidR="00886316" w:rsidRDefault="00886316">
            <w:pPr>
              <w:pStyle w:val="Table"/>
              <w:rPr>
                <w:b/>
                <w:highlight w:val="yellow"/>
                <w:lang w:eastAsia="zh-CN"/>
              </w:rPr>
            </w:pPr>
          </w:p>
        </w:tc>
        <w:tc>
          <w:tcPr>
            <w:tcW w:w="4198" w:type="dxa"/>
            <w:gridSpan w:val="6"/>
            <w:vAlign w:val="center"/>
          </w:tcPr>
          <w:p w14:paraId="49FDB263" w14:textId="77777777" w:rsidR="00886316" w:rsidRDefault="00000000">
            <w:pPr>
              <w:pStyle w:val="Table"/>
              <w:rPr>
                <w:b/>
                <w:position w:val="-6"/>
                <w:lang w:eastAsia="zh-CN"/>
              </w:rPr>
            </w:pPr>
            <w:r>
              <w:rPr>
                <w:rFonts w:hint="eastAsia"/>
                <w:b/>
                <w:position w:val="-6"/>
                <w:lang w:eastAsia="zh-CN"/>
              </w:rPr>
              <w:t>公司批准</w:t>
            </w:r>
          </w:p>
        </w:tc>
      </w:tr>
    </w:tbl>
    <w:p w14:paraId="437E5D9E" w14:textId="77777777" w:rsidR="00886316" w:rsidRDefault="00886316">
      <w:pPr>
        <w:pStyle w:val="af3"/>
        <w:jc w:val="left"/>
        <w:rPr>
          <w:sz w:val="44"/>
        </w:rPr>
        <w:sectPr w:rsidR="00886316">
          <w:pgSz w:w="11909" w:h="16834"/>
          <w:pgMar w:top="1021" w:right="1797" w:bottom="1440" w:left="1797" w:header="540" w:footer="720" w:gutter="0"/>
          <w:cols w:space="720"/>
          <w:docGrid w:linePitch="360"/>
        </w:sectPr>
      </w:pPr>
    </w:p>
    <w:p w14:paraId="61DA60F2" w14:textId="77777777" w:rsidR="00886316" w:rsidRDefault="00886316">
      <w:pPr>
        <w:pStyle w:val="af3"/>
        <w:rPr>
          <w:sz w:val="44"/>
        </w:rPr>
      </w:pPr>
    </w:p>
    <w:p w14:paraId="11C608FF" w14:textId="77777777" w:rsidR="00886316" w:rsidRDefault="00000000">
      <w:pPr>
        <w:pStyle w:val="af3"/>
        <w:outlineLvl w:val="0"/>
        <w:rPr>
          <w:sz w:val="44"/>
        </w:rPr>
      </w:pPr>
      <w:proofErr w:type="gramStart"/>
      <w:r>
        <w:rPr>
          <w:sz w:val="44"/>
        </w:rPr>
        <w:t>目</w:t>
      </w:r>
      <w:r>
        <w:rPr>
          <w:sz w:val="44"/>
        </w:rPr>
        <w:t xml:space="preserve">    </w:t>
      </w:r>
      <w:r>
        <w:rPr>
          <w:sz w:val="44"/>
        </w:rPr>
        <w:t>录</w:t>
      </w:r>
      <w:proofErr w:type="gramEnd"/>
    </w:p>
    <w:p w14:paraId="7553D362" w14:textId="77777777" w:rsidR="00886316" w:rsidRDefault="00886316">
      <w:pPr>
        <w:pStyle w:val="af3"/>
        <w:rPr>
          <w:sz w:val="32"/>
          <w:szCs w:val="32"/>
        </w:rPr>
      </w:pPr>
    </w:p>
    <w:p w14:paraId="2BE15203" w14:textId="77777777" w:rsidR="00886316" w:rsidRDefault="00886316">
      <w:pPr>
        <w:rPr>
          <w:sz w:val="20"/>
          <w:lang w:val="en-GB"/>
        </w:rPr>
      </w:pPr>
    </w:p>
    <w:p w14:paraId="7E13F6DB" w14:textId="77777777" w:rsidR="00886316" w:rsidRDefault="00886316">
      <w:pPr>
        <w:rPr>
          <w:sz w:val="20"/>
          <w:lang w:val="en-GB"/>
        </w:rPr>
      </w:pPr>
    </w:p>
    <w:p w14:paraId="5EF2317C" w14:textId="77777777" w:rsidR="00886316" w:rsidRDefault="00000000">
      <w:pPr>
        <w:pStyle w:val="TOC1"/>
        <w:spacing w:before="0" w:after="0"/>
        <w:rPr>
          <w:b w:val="0"/>
          <w:bCs w:val="0"/>
          <w:caps w:val="0"/>
          <w:kern w:val="2"/>
          <w:sz w:val="21"/>
          <w:szCs w:val="22"/>
          <w:lang w:eastAsia="zh-CN"/>
        </w:rPr>
      </w:pPr>
      <w:r>
        <w:rPr>
          <w:sz w:val="20"/>
          <w:lang w:val="en-GB"/>
        </w:rPr>
        <w:fldChar w:fldCharType="begin"/>
      </w:r>
      <w:r>
        <w:rPr>
          <w:sz w:val="20"/>
          <w:lang w:val="en-GB"/>
        </w:rPr>
        <w:instrText xml:space="preserve"> TOC \o "1-3" \h \z </w:instrText>
      </w:r>
      <w:r>
        <w:rPr>
          <w:sz w:val="20"/>
          <w:lang w:val="en-GB"/>
        </w:rPr>
        <w:fldChar w:fldCharType="separate"/>
      </w:r>
      <w:hyperlink w:anchor="_Toc66913537" w:history="1">
        <w:r w:rsidR="00886316">
          <w:rPr>
            <w:rStyle w:val="af9"/>
            <w:lang w:eastAsia="zh-CN"/>
          </w:rPr>
          <w:t>1.0</w:t>
        </w:r>
        <w:r w:rsidR="00886316">
          <w:rPr>
            <w:b w:val="0"/>
            <w:bCs w:val="0"/>
            <w:caps w:val="0"/>
            <w:kern w:val="2"/>
            <w:sz w:val="21"/>
            <w:szCs w:val="22"/>
            <w:lang w:eastAsia="zh-CN"/>
          </w:rPr>
          <w:tab/>
        </w:r>
        <w:r w:rsidR="00886316">
          <w:rPr>
            <w:rStyle w:val="af9"/>
            <w:lang w:eastAsia="zh-CN"/>
          </w:rPr>
          <w:t>概述</w:t>
        </w:r>
        <w:r w:rsidR="00886316">
          <w:tab/>
        </w:r>
        <w:r w:rsidR="00886316">
          <w:fldChar w:fldCharType="begin"/>
        </w:r>
        <w:r w:rsidR="00886316">
          <w:instrText xml:space="preserve"> PAGEREF _Toc66913537 \h </w:instrText>
        </w:r>
        <w:r w:rsidR="00886316">
          <w:fldChar w:fldCharType="separate"/>
        </w:r>
        <w:r w:rsidR="00886316">
          <w:t>3</w:t>
        </w:r>
        <w:r w:rsidR="00886316">
          <w:fldChar w:fldCharType="end"/>
        </w:r>
      </w:hyperlink>
    </w:p>
    <w:p w14:paraId="0C613AB1" w14:textId="77777777" w:rsidR="00886316" w:rsidRDefault="00886316">
      <w:pPr>
        <w:pStyle w:val="TOC1"/>
        <w:spacing w:before="0" w:after="0"/>
        <w:rPr>
          <w:b w:val="0"/>
          <w:bCs w:val="0"/>
          <w:caps w:val="0"/>
          <w:kern w:val="2"/>
          <w:sz w:val="21"/>
          <w:szCs w:val="22"/>
          <w:lang w:eastAsia="zh-CN"/>
        </w:rPr>
      </w:pPr>
      <w:hyperlink w:anchor="_Toc66913538" w:history="1">
        <w:r>
          <w:rPr>
            <w:rStyle w:val="af9"/>
            <w:lang w:eastAsia="zh-CN"/>
          </w:rPr>
          <w:t>2.0</w:t>
        </w:r>
        <w:r>
          <w:rPr>
            <w:b w:val="0"/>
            <w:bCs w:val="0"/>
            <w:caps w:val="0"/>
            <w:kern w:val="2"/>
            <w:sz w:val="21"/>
            <w:szCs w:val="22"/>
            <w:lang w:eastAsia="zh-CN"/>
          </w:rPr>
          <w:tab/>
        </w:r>
        <w:r>
          <w:rPr>
            <w:rStyle w:val="af9"/>
            <w:lang w:eastAsia="zh-CN"/>
          </w:rPr>
          <w:t>工作范围及技术要求</w:t>
        </w:r>
        <w:r>
          <w:tab/>
        </w:r>
        <w:r>
          <w:fldChar w:fldCharType="begin"/>
        </w:r>
        <w:r>
          <w:instrText xml:space="preserve"> PAGEREF _Toc66913538 \h </w:instrText>
        </w:r>
        <w:r>
          <w:fldChar w:fldCharType="separate"/>
        </w:r>
        <w:r>
          <w:t>3</w:t>
        </w:r>
        <w:r>
          <w:fldChar w:fldCharType="end"/>
        </w:r>
      </w:hyperlink>
    </w:p>
    <w:p w14:paraId="09154736" w14:textId="77777777" w:rsidR="00886316" w:rsidRDefault="00886316">
      <w:pPr>
        <w:pStyle w:val="TOC1"/>
        <w:spacing w:before="0" w:after="0"/>
        <w:rPr>
          <w:b w:val="0"/>
          <w:bCs w:val="0"/>
          <w:caps w:val="0"/>
          <w:kern w:val="2"/>
          <w:sz w:val="21"/>
          <w:szCs w:val="22"/>
          <w:lang w:eastAsia="zh-CN"/>
        </w:rPr>
      </w:pPr>
      <w:hyperlink w:anchor="_Toc66913539" w:history="1">
        <w:r>
          <w:rPr>
            <w:rStyle w:val="af9"/>
            <w:lang w:eastAsia="zh-CN"/>
          </w:rPr>
          <w:t>3.0</w:t>
        </w:r>
        <w:r>
          <w:rPr>
            <w:b w:val="0"/>
            <w:bCs w:val="0"/>
            <w:caps w:val="0"/>
            <w:kern w:val="2"/>
            <w:sz w:val="21"/>
            <w:szCs w:val="22"/>
            <w:lang w:eastAsia="zh-CN"/>
          </w:rPr>
          <w:tab/>
        </w:r>
        <w:r>
          <w:rPr>
            <w:rStyle w:val="af9"/>
            <w:lang w:eastAsia="zh-CN"/>
          </w:rPr>
          <w:t>承包商要求</w:t>
        </w:r>
        <w:r>
          <w:tab/>
        </w:r>
        <w:r>
          <w:fldChar w:fldCharType="begin"/>
        </w:r>
        <w:r>
          <w:instrText xml:space="preserve"> PAGEREF _Toc66913539 \h </w:instrText>
        </w:r>
        <w:r>
          <w:fldChar w:fldCharType="separate"/>
        </w:r>
        <w:r>
          <w:t>10</w:t>
        </w:r>
        <w:r>
          <w:fldChar w:fldCharType="end"/>
        </w:r>
      </w:hyperlink>
    </w:p>
    <w:p w14:paraId="10598ADB" w14:textId="77777777" w:rsidR="00886316" w:rsidRDefault="00886316">
      <w:pPr>
        <w:pStyle w:val="TOC1"/>
        <w:spacing w:before="0" w:after="0"/>
        <w:rPr>
          <w:b w:val="0"/>
          <w:bCs w:val="0"/>
          <w:caps w:val="0"/>
          <w:kern w:val="2"/>
          <w:sz w:val="21"/>
          <w:szCs w:val="22"/>
          <w:lang w:eastAsia="zh-CN"/>
        </w:rPr>
      </w:pPr>
      <w:hyperlink w:anchor="_Toc66913540" w:history="1">
        <w:r>
          <w:rPr>
            <w:rStyle w:val="af9"/>
            <w:lang w:eastAsia="zh-CN"/>
          </w:rPr>
          <w:t>4.0</w:t>
        </w:r>
        <w:r>
          <w:rPr>
            <w:b w:val="0"/>
            <w:bCs w:val="0"/>
            <w:caps w:val="0"/>
            <w:kern w:val="2"/>
            <w:sz w:val="21"/>
            <w:szCs w:val="22"/>
            <w:lang w:eastAsia="zh-CN"/>
          </w:rPr>
          <w:tab/>
        </w:r>
        <w:r>
          <w:rPr>
            <w:rStyle w:val="af9"/>
            <w:lang w:eastAsia="zh-CN"/>
          </w:rPr>
          <w:t>项目管理</w:t>
        </w:r>
        <w:r>
          <w:tab/>
        </w:r>
        <w:r>
          <w:fldChar w:fldCharType="begin"/>
        </w:r>
        <w:r>
          <w:instrText xml:space="preserve"> PAGEREF _Toc66913540 \h </w:instrText>
        </w:r>
        <w:r>
          <w:fldChar w:fldCharType="separate"/>
        </w:r>
        <w:r>
          <w:t>11</w:t>
        </w:r>
        <w:r>
          <w:fldChar w:fldCharType="end"/>
        </w:r>
      </w:hyperlink>
    </w:p>
    <w:p w14:paraId="5630BBCA" w14:textId="77777777" w:rsidR="00886316" w:rsidRDefault="00886316">
      <w:pPr>
        <w:pStyle w:val="TOC1"/>
        <w:spacing w:before="0" w:after="0"/>
        <w:rPr>
          <w:b w:val="0"/>
          <w:bCs w:val="0"/>
          <w:caps w:val="0"/>
          <w:kern w:val="2"/>
          <w:sz w:val="21"/>
          <w:szCs w:val="22"/>
          <w:lang w:eastAsia="zh-CN"/>
        </w:rPr>
      </w:pPr>
      <w:hyperlink w:anchor="_Toc66913541" w:history="1">
        <w:r>
          <w:rPr>
            <w:rStyle w:val="af9"/>
            <w:lang w:eastAsia="zh-CN"/>
          </w:rPr>
          <w:t>5.0</w:t>
        </w:r>
        <w:r>
          <w:rPr>
            <w:b w:val="0"/>
            <w:bCs w:val="0"/>
            <w:caps w:val="0"/>
            <w:kern w:val="2"/>
            <w:sz w:val="21"/>
            <w:szCs w:val="22"/>
            <w:lang w:eastAsia="zh-CN"/>
          </w:rPr>
          <w:tab/>
        </w:r>
        <w:r>
          <w:rPr>
            <w:rStyle w:val="af9"/>
            <w:lang w:eastAsia="zh-CN"/>
          </w:rPr>
          <w:t>提交成果</w:t>
        </w:r>
        <w:r>
          <w:tab/>
        </w:r>
        <w:r>
          <w:fldChar w:fldCharType="begin"/>
        </w:r>
        <w:r>
          <w:instrText xml:space="preserve"> PAGEREF _Toc66913541 \h </w:instrText>
        </w:r>
        <w:r>
          <w:fldChar w:fldCharType="separate"/>
        </w:r>
        <w:r>
          <w:t>12</w:t>
        </w:r>
        <w:r>
          <w:fldChar w:fldCharType="end"/>
        </w:r>
      </w:hyperlink>
    </w:p>
    <w:p w14:paraId="26A1121F" w14:textId="77777777" w:rsidR="00886316" w:rsidRDefault="00886316">
      <w:pPr>
        <w:pStyle w:val="TOC1"/>
        <w:spacing w:before="0" w:after="0"/>
        <w:rPr>
          <w:b w:val="0"/>
          <w:bCs w:val="0"/>
          <w:caps w:val="0"/>
          <w:kern w:val="2"/>
          <w:sz w:val="21"/>
          <w:szCs w:val="22"/>
          <w:lang w:eastAsia="zh-CN"/>
        </w:rPr>
      </w:pPr>
      <w:hyperlink w:anchor="_Toc66913542" w:history="1">
        <w:r>
          <w:rPr>
            <w:rStyle w:val="af9"/>
            <w:lang w:eastAsia="zh-CN"/>
          </w:rPr>
          <w:t>6.0</w:t>
        </w:r>
        <w:r>
          <w:rPr>
            <w:b w:val="0"/>
            <w:bCs w:val="0"/>
            <w:caps w:val="0"/>
            <w:kern w:val="2"/>
            <w:sz w:val="21"/>
            <w:szCs w:val="22"/>
            <w:lang w:eastAsia="zh-CN"/>
          </w:rPr>
          <w:tab/>
        </w:r>
        <w:r>
          <w:rPr>
            <w:rStyle w:val="af9"/>
            <w:lang w:eastAsia="zh-CN"/>
          </w:rPr>
          <w:t>附件</w:t>
        </w:r>
        <w:r>
          <w:tab/>
        </w:r>
        <w:r>
          <w:fldChar w:fldCharType="begin"/>
        </w:r>
        <w:r>
          <w:instrText xml:space="preserve"> PAGEREF _Toc66913542 \h </w:instrText>
        </w:r>
        <w:r>
          <w:fldChar w:fldCharType="separate"/>
        </w:r>
        <w:r>
          <w:t>13</w:t>
        </w:r>
        <w:r>
          <w:fldChar w:fldCharType="end"/>
        </w:r>
      </w:hyperlink>
    </w:p>
    <w:p w14:paraId="0C40EBA8" w14:textId="77777777" w:rsidR="00886316" w:rsidRDefault="00000000">
      <w:pPr>
        <w:tabs>
          <w:tab w:val="left" w:pos="426"/>
          <w:tab w:val="left" w:pos="602"/>
        </w:tabs>
        <w:spacing w:line="360" w:lineRule="auto"/>
        <w:rPr>
          <w:sz w:val="20"/>
          <w:lang w:val="en-GB" w:eastAsia="zh-CN"/>
        </w:rPr>
        <w:sectPr w:rsidR="00886316">
          <w:headerReference w:type="default" r:id="rId10"/>
          <w:footerReference w:type="default" r:id="rId11"/>
          <w:pgSz w:w="11909" w:h="16834"/>
          <w:pgMar w:top="1440" w:right="1701" w:bottom="1440" w:left="1701" w:header="720" w:footer="720" w:gutter="0"/>
          <w:cols w:space="720"/>
          <w:docGrid w:linePitch="360"/>
        </w:sectPr>
      </w:pPr>
      <w:r>
        <w:rPr>
          <w:lang w:val="en-GB"/>
        </w:rPr>
        <w:fldChar w:fldCharType="end"/>
      </w:r>
      <w:bookmarkStart w:id="1" w:name="_Toc24513432"/>
    </w:p>
    <w:p w14:paraId="319D4EF2" w14:textId="77777777" w:rsidR="00886316" w:rsidRDefault="00000000">
      <w:pPr>
        <w:numPr>
          <w:ilvl w:val="0"/>
          <w:numId w:val="1"/>
        </w:numPr>
        <w:tabs>
          <w:tab w:val="clear" w:pos="420"/>
        </w:tabs>
        <w:spacing w:line="360" w:lineRule="auto"/>
        <w:ind w:left="482" w:hangingChars="200" w:hanging="482"/>
        <w:outlineLvl w:val="0"/>
        <w:rPr>
          <w:b/>
          <w:lang w:eastAsia="zh-CN"/>
        </w:rPr>
      </w:pPr>
      <w:bookmarkStart w:id="2" w:name="_Toc66913537"/>
      <w:r>
        <w:rPr>
          <w:b/>
          <w:lang w:eastAsia="zh-CN"/>
        </w:rPr>
        <w:lastRenderedPageBreak/>
        <w:t>概述</w:t>
      </w:r>
      <w:bookmarkEnd w:id="2"/>
    </w:p>
    <w:p w14:paraId="7AEA5541" w14:textId="77777777" w:rsidR="00886316" w:rsidRDefault="00000000">
      <w:pPr>
        <w:spacing w:line="360" w:lineRule="auto"/>
        <w:ind w:firstLineChars="200" w:firstLine="480"/>
        <w:jc w:val="both"/>
        <w:rPr>
          <w:lang w:eastAsia="zh-CN"/>
        </w:rPr>
      </w:pPr>
      <w:r>
        <w:rPr>
          <w:rFonts w:hint="eastAsia"/>
          <w:lang w:eastAsia="zh-CN"/>
        </w:rPr>
        <w:t>广东大鹏液化天然气有限公司（以下简称“业主方”）基于阴极保护远程监控设备数据、杂散电流专项调查结果及季度阴极保护检测结果，确认全线管道存在</w:t>
      </w:r>
      <w:r>
        <w:rPr>
          <w:rFonts w:hint="eastAsia"/>
          <w:lang w:eastAsia="zh-CN"/>
        </w:rPr>
        <w:t>6</w:t>
      </w:r>
      <w:r>
        <w:rPr>
          <w:rFonts w:hint="eastAsia"/>
          <w:lang w:eastAsia="zh-CN"/>
        </w:rPr>
        <w:t>处交流电流密度（≥</w:t>
      </w:r>
      <w:r>
        <w:rPr>
          <w:rFonts w:hint="eastAsia"/>
          <w:lang w:eastAsia="zh-CN"/>
        </w:rPr>
        <w:t>100A/m</w:t>
      </w:r>
      <w:r>
        <w:rPr>
          <w:rFonts w:hint="eastAsia"/>
          <w:lang w:eastAsia="zh-CN"/>
        </w:rPr>
        <w:t>²）与腐蚀速率超标（≥</w:t>
      </w:r>
      <w:r>
        <w:rPr>
          <w:rFonts w:hint="eastAsia"/>
          <w:lang w:eastAsia="zh-CN"/>
        </w:rPr>
        <w:t>0.03mm/a</w:t>
      </w:r>
      <w:r>
        <w:rPr>
          <w:rFonts w:hint="eastAsia"/>
          <w:lang w:eastAsia="zh-CN"/>
        </w:rPr>
        <w:t>）现象。干扰平均电流密度为</w:t>
      </w:r>
      <w:r>
        <w:rPr>
          <w:rFonts w:hint="eastAsia"/>
          <w:lang w:eastAsia="zh-CN"/>
        </w:rPr>
        <w:t>272A/m</w:t>
      </w:r>
      <w:r>
        <w:rPr>
          <w:rFonts w:hint="eastAsia"/>
          <w:lang w:eastAsia="zh-CN"/>
        </w:rPr>
        <w:t>²，最大值为</w:t>
      </w:r>
      <w:r>
        <w:rPr>
          <w:rFonts w:hint="eastAsia"/>
          <w:lang w:eastAsia="zh-CN"/>
        </w:rPr>
        <w:t>302A/m</w:t>
      </w:r>
      <w:r>
        <w:rPr>
          <w:rFonts w:hint="eastAsia"/>
          <w:lang w:eastAsia="zh-CN"/>
        </w:rPr>
        <w:t>²，腐蚀速率最大值为</w:t>
      </w:r>
      <w:r>
        <w:rPr>
          <w:rFonts w:hint="eastAsia"/>
          <w:lang w:eastAsia="zh-CN"/>
        </w:rPr>
        <w:t>0.25mm/a</w:t>
      </w:r>
      <w:r>
        <w:rPr>
          <w:rFonts w:hint="eastAsia"/>
          <w:lang w:eastAsia="zh-CN"/>
        </w:rPr>
        <w:t>。经现场验证，有必要开展交流杂散电流治理施工，旨在降低管道腐蚀风险。此外，站场阀室阴极保护季度检测显示，部分站场牺牲阳极效能下降或失效，为确保站场阀室内埋地管道安全，需补充块状镁合金牺牲阳极。杂散电流检测数据详见表</w:t>
      </w:r>
      <w:r>
        <w:rPr>
          <w:rFonts w:hint="eastAsia"/>
          <w:lang w:eastAsia="zh-CN"/>
        </w:rPr>
        <w:t>1</w:t>
      </w:r>
      <w:r>
        <w:rPr>
          <w:rFonts w:hint="eastAsia"/>
          <w:lang w:eastAsia="zh-CN"/>
        </w:rPr>
        <w:t>，需补充牺牲阳极的站场阀室见表</w:t>
      </w:r>
      <w:r>
        <w:rPr>
          <w:rFonts w:hint="eastAsia"/>
          <w:lang w:eastAsia="zh-CN"/>
        </w:rPr>
        <w:t>2</w:t>
      </w:r>
      <w:r>
        <w:rPr>
          <w:rFonts w:hint="eastAsia"/>
          <w:lang w:eastAsia="zh-CN"/>
        </w:rPr>
        <w:t>。</w:t>
      </w:r>
    </w:p>
    <w:p w14:paraId="0AD5996D" w14:textId="77777777" w:rsidR="00886316" w:rsidRDefault="00000000">
      <w:pPr>
        <w:spacing w:line="360" w:lineRule="auto"/>
        <w:jc w:val="center"/>
        <w:rPr>
          <w:lang w:eastAsia="zh-CN"/>
        </w:rPr>
      </w:pPr>
      <w:r>
        <w:rPr>
          <w:lang w:eastAsia="zh-CN"/>
        </w:rPr>
        <w:t>表</w:t>
      </w:r>
      <w:proofErr w:type="gramStart"/>
      <w:r>
        <w:rPr>
          <w:lang w:eastAsia="zh-CN"/>
        </w:rPr>
        <w:t xml:space="preserve">1 </w:t>
      </w:r>
      <w:r>
        <w:rPr>
          <w:lang w:eastAsia="zh-CN"/>
        </w:rPr>
        <w:t>干扰</w:t>
      </w:r>
      <w:proofErr w:type="gramEnd"/>
      <w:r>
        <w:rPr>
          <w:lang w:eastAsia="zh-CN"/>
        </w:rPr>
        <w:t>管段阴保检测数据</w:t>
      </w:r>
    </w:p>
    <w:tbl>
      <w:tblPr>
        <w:tblStyle w:val="af6"/>
        <w:tblW w:w="8767" w:type="dxa"/>
        <w:jc w:val="center"/>
        <w:tblLayout w:type="fixed"/>
        <w:tblLook w:val="04A0" w:firstRow="1" w:lastRow="0" w:firstColumn="1" w:lastColumn="0" w:noHBand="0" w:noVBand="1"/>
      </w:tblPr>
      <w:tblGrid>
        <w:gridCol w:w="592"/>
        <w:gridCol w:w="1515"/>
        <w:gridCol w:w="1170"/>
        <w:gridCol w:w="1695"/>
        <w:gridCol w:w="1470"/>
        <w:gridCol w:w="1245"/>
        <w:gridCol w:w="1080"/>
      </w:tblGrid>
      <w:tr w:rsidR="00886316" w14:paraId="6145531B" w14:textId="77777777">
        <w:trPr>
          <w:tblHeader/>
          <w:jc w:val="center"/>
        </w:trPr>
        <w:tc>
          <w:tcPr>
            <w:tcW w:w="592" w:type="dxa"/>
            <w:vAlign w:val="center"/>
          </w:tcPr>
          <w:p w14:paraId="3F6B92FC" w14:textId="77777777" w:rsidR="00886316" w:rsidRDefault="00000000">
            <w:pPr>
              <w:snapToGrid w:val="0"/>
              <w:jc w:val="center"/>
              <w:textAlignment w:val="center"/>
              <w:rPr>
                <w:b/>
                <w:bCs/>
                <w:color w:val="000000"/>
                <w:lang w:eastAsia="zh-CN" w:bidi="ar"/>
              </w:rPr>
            </w:pPr>
            <w:r>
              <w:rPr>
                <w:rFonts w:hint="eastAsia"/>
                <w:b/>
                <w:bCs/>
                <w:color w:val="000000"/>
                <w:lang w:eastAsia="zh-CN" w:bidi="ar"/>
              </w:rPr>
              <w:t>序号</w:t>
            </w:r>
          </w:p>
        </w:tc>
        <w:tc>
          <w:tcPr>
            <w:tcW w:w="1515" w:type="dxa"/>
            <w:vAlign w:val="center"/>
          </w:tcPr>
          <w:p w14:paraId="1CF2A3B8" w14:textId="77777777" w:rsidR="00886316" w:rsidRDefault="00000000">
            <w:pPr>
              <w:snapToGrid w:val="0"/>
              <w:jc w:val="center"/>
              <w:textAlignment w:val="center"/>
              <w:rPr>
                <w:b/>
                <w:lang w:eastAsia="zh-CN"/>
              </w:rPr>
            </w:pPr>
            <w:r>
              <w:rPr>
                <w:rFonts w:hint="eastAsia"/>
                <w:b/>
                <w:bCs/>
                <w:color w:val="000000"/>
                <w:lang w:eastAsia="zh-CN" w:bidi="ar"/>
              </w:rPr>
              <w:t>测试桩编号</w:t>
            </w:r>
          </w:p>
        </w:tc>
        <w:tc>
          <w:tcPr>
            <w:tcW w:w="1170" w:type="dxa"/>
            <w:vAlign w:val="center"/>
          </w:tcPr>
          <w:p w14:paraId="237F78FA" w14:textId="77777777" w:rsidR="00886316" w:rsidRDefault="00000000">
            <w:pPr>
              <w:snapToGrid w:val="0"/>
              <w:jc w:val="center"/>
              <w:textAlignment w:val="center"/>
              <w:rPr>
                <w:b/>
                <w:lang w:eastAsia="zh-CN"/>
              </w:rPr>
            </w:pPr>
            <w:r>
              <w:rPr>
                <w:rFonts w:hint="eastAsia"/>
                <w:b/>
                <w:bCs/>
                <w:color w:val="000000"/>
                <w:lang w:eastAsia="zh-CN" w:bidi="ar"/>
              </w:rPr>
              <w:t>断电电位</w:t>
            </w:r>
            <w:r>
              <w:rPr>
                <w:rFonts w:hint="eastAsia"/>
                <w:b/>
                <w:bCs/>
                <w:color w:val="000000"/>
                <w:lang w:eastAsia="zh-CN" w:bidi="ar"/>
              </w:rPr>
              <w:t>V</w:t>
            </w:r>
          </w:p>
        </w:tc>
        <w:tc>
          <w:tcPr>
            <w:tcW w:w="1695" w:type="dxa"/>
            <w:vAlign w:val="center"/>
          </w:tcPr>
          <w:p w14:paraId="6C50CBF6" w14:textId="77777777" w:rsidR="00886316" w:rsidRDefault="00000000">
            <w:pPr>
              <w:snapToGrid w:val="0"/>
              <w:jc w:val="center"/>
              <w:textAlignment w:val="center"/>
              <w:rPr>
                <w:b/>
                <w:lang w:eastAsia="zh-CN"/>
              </w:rPr>
            </w:pPr>
            <w:r>
              <w:rPr>
                <w:rFonts w:hint="eastAsia"/>
                <w:b/>
                <w:bCs/>
                <w:color w:val="000000"/>
                <w:lang w:eastAsia="zh-CN" w:bidi="ar"/>
              </w:rPr>
              <w:t>管道交流感应电压</w:t>
            </w:r>
            <w:r>
              <w:rPr>
                <w:rFonts w:hint="eastAsia"/>
                <w:b/>
                <w:bCs/>
                <w:color w:val="000000"/>
                <w:lang w:eastAsia="zh-CN" w:bidi="ar"/>
              </w:rPr>
              <w:t>V</w:t>
            </w:r>
          </w:p>
        </w:tc>
        <w:tc>
          <w:tcPr>
            <w:tcW w:w="1470" w:type="dxa"/>
            <w:vAlign w:val="center"/>
          </w:tcPr>
          <w:p w14:paraId="72AD7E98" w14:textId="77777777" w:rsidR="00886316" w:rsidRDefault="00000000">
            <w:pPr>
              <w:snapToGrid w:val="0"/>
              <w:jc w:val="center"/>
              <w:textAlignment w:val="center"/>
              <w:rPr>
                <w:b/>
                <w:lang w:eastAsia="zh-CN"/>
              </w:rPr>
            </w:pPr>
            <w:r>
              <w:rPr>
                <w:rFonts w:hint="eastAsia"/>
                <w:b/>
                <w:bCs/>
                <w:color w:val="000000"/>
                <w:lang w:eastAsia="zh-CN" w:bidi="ar"/>
              </w:rPr>
              <w:t>交流电流密度</w:t>
            </w:r>
            <w:r>
              <w:rPr>
                <w:rFonts w:hint="eastAsia"/>
                <w:b/>
                <w:bCs/>
                <w:color w:val="000000"/>
                <w:lang w:eastAsia="zh-CN" w:bidi="ar"/>
              </w:rPr>
              <w:t>A/m</w:t>
            </w:r>
            <w:r>
              <w:rPr>
                <w:rFonts w:hint="eastAsia"/>
                <w:b/>
                <w:bCs/>
                <w:color w:val="000000"/>
                <w:vertAlign w:val="superscript"/>
                <w:lang w:eastAsia="zh-CN" w:bidi="ar"/>
              </w:rPr>
              <w:t>2</w:t>
            </w:r>
          </w:p>
        </w:tc>
        <w:tc>
          <w:tcPr>
            <w:tcW w:w="1245" w:type="dxa"/>
            <w:vAlign w:val="center"/>
          </w:tcPr>
          <w:p w14:paraId="04DE9285" w14:textId="77777777" w:rsidR="00886316" w:rsidRDefault="00000000">
            <w:pPr>
              <w:snapToGrid w:val="0"/>
              <w:jc w:val="center"/>
              <w:textAlignment w:val="center"/>
              <w:rPr>
                <w:b/>
                <w:bCs/>
                <w:color w:val="000000"/>
                <w:lang w:eastAsia="zh-CN" w:bidi="ar"/>
              </w:rPr>
            </w:pPr>
            <w:r>
              <w:rPr>
                <w:rFonts w:hint="eastAsia"/>
                <w:b/>
                <w:bCs/>
                <w:color w:val="000000"/>
                <w:lang w:eastAsia="zh-CN" w:bidi="ar"/>
              </w:rPr>
              <w:t>土壤电阻率Ω</w:t>
            </w:r>
            <w:r>
              <w:rPr>
                <w:rFonts w:hint="eastAsia"/>
                <w:b/>
                <w:bCs/>
                <w:color w:val="000000"/>
                <w:lang w:eastAsia="zh-CN" w:bidi="ar"/>
              </w:rPr>
              <w:t>.m</w:t>
            </w:r>
          </w:p>
        </w:tc>
        <w:tc>
          <w:tcPr>
            <w:tcW w:w="1080" w:type="dxa"/>
            <w:vAlign w:val="center"/>
          </w:tcPr>
          <w:p w14:paraId="69A7B12F" w14:textId="77777777" w:rsidR="00886316" w:rsidRDefault="00000000">
            <w:pPr>
              <w:snapToGrid w:val="0"/>
              <w:jc w:val="center"/>
              <w:textAlignment w:val="center"/>
              <w:rPr>
                <w:b/>
                <w:bCs/>
                <w:color w:val="000000"/>
                <w:lang w:eastAsia="zh-CN" w:bidi="ar"/>
              </w:rPr>
            </w:pPr>
            <w:r>
              <w:rPr>
                <w:rFonts w:hint="eastAsia"/>
                <w:b/>
                <w:bCs/>
                <w:color w:val="000000"/>
                <w:lang w:eastAsia="zh-CN" w:bidi="ar"/>
              </w:rPr>
              <w:t>腐蚀速率</w:t>
            </w:r>
            <w:r>
              <w:rPr>
                <w:rFonts w:hint="eastAsia"/>
                <w:b/>
                <w:bCs/>
                <w:color w:val="000000"/>
                <w:lang w:eastAsia="zh-CN" w:bidi="ar"/>
              </w:rPr>
              <w:t>mm/a</w:t>
            </w:r>
          </w:p>
        </w:tc>
      </w:tr>
      <w:tr w:rsidR="00886316" w14:paraId="38F5EC2D" w14:textId="77777777">
        <w:trPr>
          <w:jc w:val="center"/>
        </w:trPr>
        <w:tc>
          <w:tcPr>
            <w:tcW w:w="592" w:type="dxa"/>
            <w:vAlign w:val="center"/>
          </w:tcPr>
          <w:p w14:paraId="3B921664" w14:textId="77777777" w:rsidR="00886316" w:rsidRDefault="00000000">
            <w:pPr>
              <w:snapToGrid w:val="0"/>
              <w:jc w:val="center"/>
              <w:textAlignment w:val="center"/>
              <w:rPr>
                <w:color w:val="000000"/>
                <w:lang w:eastAsia="zh-CN" w:bidi="ar"/>
              </w:rPr>
            </w:pPr>
            <w:r>
              <w:rPr>
                <w:color w:val="000000"/>
                <w:lang w:eastAsia="zh-CN" w:bidi="ar"/>
              </w:rPr>
              <w:t>1</w:t>
            </w:r>
          </w:p>
        </w:tc>
        <w:tc>
          <w:tcPr>
            <w:tcW w:w="1515" w:type="dxa"/>
            <w:vAlign w:val="center"/>
          </w:tcPr>
          <w:p w14:paraId="6E71BD29" w14:textId="77777777" w:rsidR="00886316" w:rsidRDefault="00000000">
            <w:pPr>
              <w:jc w:val="center"/>
              <w:textAlignment w:val="center"/>
              <w:rPr>
                <w:lang w:eastAsia="zh-CN"/>
              </w:rPr>
            </w:pPr>
            <w:proofErr w:type="gramStart"/>
            <w:r>
              <w:rPr>
                <w:rFonts w:eastAsia="等线" w:hint="eastAsia"/>
                <w:color w:val="000000"/>
                <w:sz w:val="22"/>
                <w:szCs w:val="22"/>
                <w:lang w:eastAsia="zh-CN" w:bidi="ar"/>
              </w:rPr>
              <w:t>PS.HZ</w:t>
            </w:r>
            <w:proofErr w:type="gramEnd"/>
            <w:r>
              <w:rPr>
                <w:rFonts w:eastAsia="等线" w:hint="eastAsia"/>
                <w:color w:val="000000"/>
                <w:sz w:val="22"/>
                <w:szCs w:val="22"/>
                <w:lang w:eastAsia="zh-CN" w:bidi="ar"/>
              </w:rPr>
              <w:t>-17</w:t>
            </w:r>
          </w:p>
        </w:tc>
        <w:tc>
          <w:tcPr>
            <w:tcW w:w="1170" w:type="dxa"/>
            <w:vAlign w:val="center"/>
          </w:tcPr>
          <w:p w14:paraId="1C72CF00" w14:textId="77777777" w:rsidR="00886316" w:rsidRDefault="00000000">
            <w:pPr>
              <w:jc w:val="center"/>
              <w:textAlignment w:val="center"/>
              <w:rPr>
                <w:lang w:eastAsia="zh-CN"/>
              </w:rPr>
            </w:pPr>
            <w:r>
              <w:rPr>
                <w:color w:val="000000"/>
                <w:sz w:val="22"/>
                <w:szCs w:val="22"/>
                <w:lang w:eastAsia="zh-CN" w:bidi="ar"/>
              </w:rPr>
              <w:t>-0.906</w:t>
            </w:r>
          </w:p>
        </w:tc>
        <w:tc>
          <w:tcPr>
            <w:tcW w:w="1695" w:type="dxa"/>
            <w:vAlign w:val="center"/>
          </w:tcPr>
          <w:p w14:paraId="7B7BE546" w14:textId="77777777" w:rsidR="00886316" w:rsidRDefault="00000000">
            <w:pPr>
              <w:jc w:val="center"/>
              <w:textAlignment w:val="center"/>
              <w:rPr>
                <w:color w:val="000000"/>
                <w:sz w:val="22"/>
                <w:szCs w:val="22"/>
                <w:lang w:eastAsia="zh-CN"/>
              </w:rPr>
            </w:pPr>
            <w:r>
              <w:rPr>
                <w:color w:val="000000"/>
                <w:sz w:val="22"/>
                <w:szCs w:val="22"/>
                <w:lang w:eastAsia="zh-CN" w:bidi="ar"/>
              </w:rPr>
              <w:t>5.168</w:t>
            </w:r>
          </w:p>
        </w:tc>
        <w:tc>
          <w:tcPr>
            <w:tcW w:w="1470" w:type="dxa"/>
            <w:vAlign w:val="center"/>
          </w:tcPr>
          <w:p w14:paraId="5B17AA0F" w14:textId="77777777" w:rsidR="00886316" w:rsidRDefault="00000000">
            <w:pPr>
              <w:jc w:val="center"/>
              <w:textAlignment w:val="center"/>
              <w:rPr>
                <w:color w:val="000000"/>
                <w:sz w:val="22"/>
                <w:szCs w:val="22"/>
                <w:lang w:eastAsia="zh-CN"/>
              </w:rPr>
            </w:pPr>
            <w:r>
              <w:rPr>
                <w:color w:val="000000"/>
                <w:sz w:val="22"/>
                <w:szCs w:val="22"/>
                <w:lang w:eastAsia="zh-CN" w:bidi="ar"/>
              </w:rPr>
              <w:t>291</w:t>
            </w:r>
          </w:p>
        </w:tc>
        <w:tc>
          <w:tcPr>
            <w:tcW w:w="1245" w:type="dxa"/>
            <w:vAlign w:val="center"/>
          </w:tcPr>
          <w:p w14:paraId="35E3F690" w14:textId="77777777" w:rsidR="00886316" w:rsidRDefault="00000000">
            <w:pPr>
              <w:jc w:val="center"/>
              <w:textAlignment w:val="center"/>
              <w:rPr>
                <w:color w:val="000000"/>
                <w:sz w:val="22"/>
                <w:szCs w:val="22"/>
                <w:lang w:eastAsia="zh-CN"/>
              </w:rPr>
            </w:pPr>
            <w:r>
              <w:rPr>
                <w:color w:val="000000"/>
                <w:sz w:val="22"/>
                <w:szCs w:val="22"/>
                <w:lang w:eastAsia="zh-CN" w:bidi="ar"/>
              </w:rPr>
              <w:t>238.64</w:t>
            </w:r>
          </w:p>
        </w:tc>
        <w:tc>
          <w:tcPr>
            <w:tcW w:w="1080" w:type="dxa"/>
            <w:vAlign w:val="center"/>
          </w:tcPr>
          <w:p w14:paraId="0576C87C" w14:textId="77777777" w:rsidR="00886316" w:rsidRDefault="00886316">
            <w:pPr>
              <w:jc w:val="center"/>
              <w:textAlignment w:val="center"/>
              <w:rPr>
                <w:rFonts w:eastAsia="等线"/>
                <w:color w:val="000000"/>
                <w:sz w:val="22"/>
                <w:szCs w:val="22"/>
                <w:lang w:eastAsia="zh-CN" w:bidi="ar"/>
              </w:rPr>
            </w:pPr>
          </w:p>
        </w:tc>
      </w:tr>
      <w:tr w:rsidR="00886316" w14:paraId="1732086D" w14:textId="77777777">
        <w:trPr>
          <w:jc w:val="center"/>
        </w:trPr>
        <w:tc>
          <w:tcPr>
            <w:tcW w:w="592" w:type="dxa"/>
            <w:vAlign w:val="center"/>
          </w:tcPr>
          <w:p w14:paraId="4D725DDA" w14:textId="77777777" w:rsidR="00886316" w:rsidRDefault="00000000">
            <w:pPr>
              <w:snapToGrid w:val="0"/>
              <w:jc w:val="center"/>
              <w:textAlignment w:val="center"/>
              <w:rPr>
                <w:color w:val="000000"/>
                <w:lang w:eastAsia="zh-CN" w:bidi="ar"/>
              </w:rPr>
            </w:pPr>
            <w:r>
              <w:rPr>
                <w:color w:val="000000"/>
                <w:lang w:eastAsia="zh-CN" w:bidi="ar"/>
              </w:rPr>
              <w:t>2</w:t>
            </w:r>
          </w:p>
        </w:tc>
        <w:tc>
          <w:tcPr>
            <w:tcW w:w="1515" w:type="dxa"/>
            <w:vAlign w:val="center"/>
          </w:tcPr>
          <w:p w14:paraId="3787566D" w14:textId="77777777" w:rsidR="00886316" w:rsidRDefault="00000000">
            <w:pPr>
              <w:jc w:val="center"/>
              <w:textAlignment w:val="center"/>
              <w:rPr>
                <w:lang w:eastAsia="zh-CN"/>
              </w:rPr>
            </w:pPr>
            <w:r>
              <w:rPr>
                <w:rFonts w:eastAsia="等线"/>
                <w:color w:val="000000"/>
                <w:sz w:val="22"/>
                <w:szCs w:val="22"/>
                <w:lang w:eastAsia="zh-CN" w:bidi="ar"/>
              </w:rPr>
              <w:t>HZZX-39</w:t>
            </w:r>
          </w:p>
        </w:tc>
        <w:tc>
          <w:tcPr>
            <w:tcW w:w="1170" w:type="dxa"/>
            <w:vAlign w:val="center"/>
          </w:tcPr>
          <w:p w14:paraId="5E0B7275" w14:textId="77777777" w:rsidR="00886316" w:rsidRDefault="00000000">
            <w:pPr>
              <w:jc w:val="center"/>
              <w:textAlignment w:val="center"/>
              <w:rPr>
                <w:lang w:eastAsia="zh-CN"/>
              </w:rPr>
            </w:pPr>
            <w:r>
              <w:rPr>
                <w:rFonts w:eastAsia="等线"/>
                <w:color w:val="000000"/>
                <w:sz w:val="22"/>
                <w:szCs w:val="22"/>
                <w:lang w:eastAsia="zh-CN" w:bidi="ar"/>
              </w:rPr>
              <w:t>-0.928</w:t>
            </w:r>
          </w:p>
        </w:tc>
        <w:tc>
          <w:tcPr>
            <w:tcW w:w="1695" w:type="dxa"/>
            <w:vAlign w:val="center"/>
          </w:tcPr>
          <w:p w14:paraId="7832CAB1" w14:textId="77777777" w:rsidR="00886316" w:rsidRDefault="00000000">
            <w:pPr>
              <w:jc w:val="center"/>
              <w:textAlignment w:val="center"/>
              <w:rPr>
                <w:lang w:eastAsia="zh-CN"/>
              </w:rPr>
            </w:pPr>
            <w:r>
              <w:rPr>
                <w:rFonts w:eastAsia="等线"/>
                <w:color w:val="000000"/>
                <w:sz w:val="22"/>
                <w:szCs w:val="22"/>
                <w:lang w:eastAsia="zh-CN" w:bidi="ar"/>
              </w:rPr>
              <w:t>10.534</w:t>
            </w:r>
          </w:p>
        </w:tc>
        <w:tc>
          <w:tcPr>
            <w:tcW w:w="1470" w:type="dxa"/>
            <w:vAlign w:val="center"/>
          </w:tcPr>
          <w:p w14:paraId="4F96E07C" w14:textId="77777777" w:rsidR="00886316" w:rsidRDefault="00000000">
            <w:pPr>
              <w:jc w:val="center"/>
              <w:textAlignment w:val="center"/>
              <w:rPr>
                <w:lang w:eastAsia="zh-CN"/>
              </w:rPr>
            </w:pPr>
            <w:r>
              <w:rPr>
                <w:rFonts w:eastAsia="等线"/>
                <w:color w:val="000000"/>
                <w:sz w:val="22"/>
                <w:szCs w:val="22"/>
                <w:lang w:eastAsia="zh-CN" w:bidi="ar"/>
              </w:rPr>
              <w:t>302.92</w:t>
            </w:r>
          </w:p>
        </w:tc>
        <w:tc>
          <w:tcPr>
            <w:tcW w:w="1245" w:type="dxa"/>
            <w:vAlign w:val="center"/>
          </w:tcPr>
          <w:p w14:paraId="6A2EDC5F" w14:textId="77777777" w:rsidR="00886316" w:rsidRDefault="00000000">
            <w:pPr>
              <w:jc w:val="center"/>
              <w:textAlignment w:val="center"/>
              <w:rPr>
                <w:rFonts w:eastAsia="等线"/>
                <w:color w:val="000000"/>
                <w:sz w:val="22"/>
                <w:szCs w:val="22"/>
                <w:lang w:eastAsia="zh-CN" w:bidi="ar"/>
              </w:rPr>
            </w:pPr>
            <w:r>
              <w:rPr>
                <w:rFonts w:eastAsia="等线"/>
                <w:color w:val="000000"/>
                <w:sz w:val="22"/>
                <w:szCs w:val="22"/>
                <w:lang w:eastAsia="zh-CN" w:bidi="ar"/>
              </w:rPr>
              <w:t>640.56</w:t>
            </w:r>
          </w:p>
        </w:tc>
        <w:tc>
          <w:tcPr>
            <w:tcW w:w="1080" w:type="dxa"/>
            <w:vAlign w:val="center"/>
          </w:tcPr>
          <w:p w14:paraId="22C914DC" w14:textId="77777777" w:rsidR="00886316" w:rsidRDefault="00886316">
            <w:pPr>
              <w:jc w:val="center"/>
              <w:textAlignment w:val="center"/>
              <w:rPr>
                <w:rFonts w:eastAsia="等线"/>
                <w:color w:val="000000"/>
                <w:sz w:val="22"/>
                <w:szCs w:val="22"/>
                <w:lang w:eastAsia="zh-CN" w:bidi="ar"/>
              </w:rPr>
            </w:pPr>
          </w:p>
        </w:tc>
      </w:tr>
      <w:tr w:rsidR="00886316" w14:paraId="3AC6E0D8" w14:textId="77777777">
        <w:trPr>
          <w:jc w:val="center"/>
        </w:trPr>
        <w:tc>
          <w:tcPr>
            <w:tcW w:w="592" w:type="dxa"/>
            <w:vAlign w:val="center"/>
          </w:tcPr>
          <w:p w14:paraId="757A0287" w14:textId="77777777" w:rsidR="00886316" w:rsidRDefault="00000000">
            <w:pPr>
              <w:snapToGrid w:val="0"/>
              <w:jc w:val="center"/>
              <w:textAlignment w:val="center"/>
              <w:rPr>
                <w:color w:val="000000"/>
                <w:lang w:eastAsia="zh-CN" w:bidi="ar"/>
              </w:rPr>
            </w:pPr>
            <w:r>
              <w:rPr>
                <w:rFonts w:hint="eastAsia"/>
                <w:color w:val="000000"/>
                <w:lang w:eastAsia="zh-CN" w:bidi="ar"/>
              </w:rPr>
              <w:t>3</w:t>
            </w:r>
          </w:p>
        </w:tc>
        <w:tc>
          <w:tcPr>
            <w:tcW w:w="1515" w:type="dxa"/>
            <w:vAlign w:val="center"/>
          </w:tcPr>
          <w:p w14:paraId="64BFF970" w14:textId="77777777" w:rsidR="00886316" w:rsidRDefault="00000000">
            <w:pPr>
              <w:jc w:val="center"/>
              <w:textAlignment w:val="center"/>
              <w:rPr>
                <w:lang w:eastAsia="zh-CN"/>
              </w:rPr>
            </w:pPr>
            <w:r>
              <w:rPr>
                <w:rFonts w:eastAsia="等线"/>
                <w:color w:val="000000"/>
                <w:sz w:val="22"/>
                <w:szCs w:val="22"/>
                <w:lang w:eastAsia="zh-CN" w:bidi="ar"/>
              </w:rPr>
              <w:t>HZZX-47</w:t>
            </w:r>
          </w:p>
        </w:tc>
        <w:tc>
          <w:tcPr>
            <w:tcW w:w="1170" w:type="dxa"/>
            <w:vAlign w:val="center"/>
          </w:tcPr>
          <w:p w14:paraId="33D13C64" w14:textId="77777777" w:rsidR="00886316" w:rsidRDefault="00000000">
            <w:pPr>
              <w:jc w:val="center"/>
              <w:textAlignment w:val="center"/>
              <w:rPr>
                <w:lang w:eastAsia="zh-CN"/>
              </w:rPr>
            </w:pPr>
            <w:r>
              <w:rPr>
                <w:rFonts w:eastAsia="等线"/>
                <w:color w:val="000000"/>
                <w:sz w:val="22"/>
                <w:szCs w:val="22"/>
                <w:lang w:eastAsia="zh-CN" w:bidi="ar"/>
              </w:rPr>
              <w:t>-1.098</w:t>
            </w:r>
          </w:p>
        </w:tc>
        <w:tc>
          <w:tcPr>
            <w:tcW w:w="1695" w:type="dxa"/>
            <w:vAlign w:val="center"/>
          </w:tcPr>
          <w:p w14:paraId="7D06A815" w14:textId="77777777" w:rsidR="00886316" w:rsidRDefault="00000000">
            <w:pPr>
              <w:jc w:val="center"/>
              <w:textAlignment w:val="center"/>
              <w:rPr>
                <w:lang w:eastAsia="zh-CN"/>
              </w:rPr>
            </w:pPr>
            <w:r>
              <w:rPr>
                <w:rFonts w:eastAsia="等线"/>
                <w:color w:val="000000"/>
                <w:sz w:val="22"/>
                <w:szCs w:val="22"/>
                <w:lang w:eastAsia="zh-CN" w:bidi="ar"/>
              </w:rPr>
              <w:t>11.98</w:t>
            </w:r>
          </w:p>
        </w:tc>
        <w:tc>
          <w:tcPr>
            <w:tcW w:w="1470" w:type="dxa"/>
            <w:vAlign w:val="center"/>
          </w:tcPr>
          <w:p w14:paraId="036B3315" w14:textId="77777777" w:rsidR="00886316" w:rsidRDefault="00000000">
            <w:pPr>
              <w:jc w:val="center"/>
              <w:textAlignment w:val="center"/>
              <w:rPr>
                <w:lang w:eastAsia="zh-CN"/>
              </w:rPr>
            </w:pPr>
            <w:r>
              <w:rPr>
                <w:rFonts w:eastAsia="等线"/>
                <w:color w:val="000000"/>
                <w:sz w:val="22"/>
                <w:szCs w:val="22"/>
                <w:lang w:eastAsia="zh-CN" w:bidi="ar"/>
              </w:rPr>
              <w:t>286.96</w:t>
            </w:r>
          </w:p>
        </w:tc>
        <w:tc>
          <w:tcPr>
            <w:tcW w:w="1245" w:type="dxa"/>
            <w:vAlign w:val="center"/>
          </w:tcPr>
          <w:p w14:paraId="42934D13" w14:textId="77777777" w:rsidR="00886316" w:rsidRDefault="00000000">
            <w:pPr>
              <w:jc w:val="center"/>
              <w:textAlignment w:val="center"/>
              <w:rPr>
                <w:rFonts w:eastAsia="等线"/>
                <w:color w:val="000000"/>
                <w:sz w:val="22"/>
                <w:szCs w:val="22"/>
                <w:lang w:eastAsia="zh-CN" w:bidi="ar"/>
              </w:rPr>
            </w:pPr>
            <w:r>
              <w:rPr>
                <w:rFonts w:eastAsia="等线"/>
                <w:color w:val="000000"/>
                <w:sz w:val="22"/>
                <w:szCs w:val="22"/>
                <w:lang w:eastAsia="zh-CN" w:bidi="ar"/>
              </w:rPr>
              <w:t>376.8</w:t>
            </w:r>
          </w:p>
        </w:tc>
        <w:tc>
          <w:tcPr>
            <w:tcW w:w="1080" w:type="dxa"/>
            <w:vAlign w:val="center"/>
          </w:tcPr>
          <w:p w14:paraId="28009E55" w14:textId="77777777" w:rsidR="00886316" w:rsidRDefault="00886316">
            <w:pPr>
              <w:jc w:val="center"/>
              <w:textAlignment w:val="center"/>
              <w:rPr>
                <w:rFonts w:eastAsia="等线"/>
                <w:color w:val="000000"/>
                <w:sz w:val="22"/>
                <w:szCs w:val="22"/>
                <w:lang w:eastAsia="zh-CN" w:bidi="ar"/>
              </w:rPr>
            </w:pPr>
          </w:p>
        </w:tc>
      </w:tr>
      <w:tr w:rsidR="00886316" w14:paraId="4FCB4A42" w14:textId="77777777">
        <w:trPr>
          <w:jc w:val="center"/>
        </w:trPr>
        <w:tc>
          <w:tcPr>
            <w:tcW w:w="592" w:type="dxa"/>
            <w:vAlign w:val="center"/>
          </w:tcPr>
          <w:p w14:paraId="7AACA09F" w14:textId="77777777" w:rsidR="00886316" w:rsidRDefault="00000000">
            <w:pPr>
              <w:snapToGrid w:val="0"/>
              <w:jc w:val="center"/>
              <w:textAlignment w:val="center"/>
              <w:rPr>
                <w:color w:val="000000"/>
                <w:lang w:eastAsia="zh-CN" w:bidi="ar"/>
              </w:rPr>
            </w:pPr>
            <w:r>
              <w:rPr>
                <w:rFonts w:hint="eastAsia"/>
                <w:color w:val="000000"/>
                <w:lang w:eastAsia="zh-CN" w:bidi="ar"/>
              </w:rPr>
              <w:t>4</w:t>
            </w:r>
          </w:p>
        </w:tc>
        <w:tc>
          <w:tcPr>
            <w:tcW w:w="1515" w:type="dxa"/>
            <w:vAlign w:val="center"/>
          </w:tcPr>
          <w:p w14:paraId="4B9AF204" w14:textId="77777777" w:rsidR="00886316" w:rsidRDefault="00000000">
            <w:pPr>
              <w:jc w:val="center"/>
              <w:textAlignment w:val="center"/>
              <w:rPr>
                <w:lang w:eastAsia="zh-CN"/>
              </w:rPr>
            </w:pPr>
            <w:proofErr w:type="gramStart"/>
            <w:r>
              <w:rPr>
                <w:rFonts w:eastAsia="等线"/>
                <w:color w:val="000000"/>
                <w:sz w:val="22"/>
                <w:szCs w:val="22"/>
                <w:lang w:eastAsia="zh-CN" w:bidi="ar"/>
              </w:rPr>
              <w:t>JS.NS</w:t>
            </w:r>
            <w:proofErr w:type="gramEnd"/>
            <w:r>
              <w:rPr>
                <w:rFonts w:eastAsia="等线"/>
                <w:color w:val="000000"/>
                <w:sz w:val="22"/>
                <w:szCs w:val="22"/>
                <w:lang w:eastAsia="zh-CN" w:bidi="ar"/>
              </w:rPr>
              <w:t>-09-3G</w:t>
            </w:r>
          </w:p>
        </w:tc>
        <w:tc>
          <w:tcPr>
            <w:tcW w:w="1170" w:type="dxa"/>
            <w:vAlign w:val="center"/>
          </w:tcPr>
          <w:p w14:paraId="12435FD8" w14:textId="77777777" w:rsidR="00886316" w:rsidRDefault="00000000">
            <w:pPr>
              <w:jc w:val="center"/>
              <w:textAlignment w:val="center"/>
              <w:rPr>
                <w:lang w:eastAsia="zh-CN"/>
              </w:rPr>
            </w:pPr>
            <w:r>
              <w:rPr>
                <w:rFonts w:eastAsia="等线"/>
                <w:color w:val="000000"/>
                <w:sz w:val="22"/>
                <w:szCs w:val="22"/>
                <w:lang w:eastAsia="zh-CN" w:bidi="ar"/>
              </w:rPr>
              <w:t>-1.14</w:t>
            </w:r>
          </w:p>
        </w:tc>
        <w:tc>
          <w:tcPr>
            <w:tcW w:w="1695" w:type="dxa"/>
            <w:vAlign w:val="center"/>
          </w:tcPr>
          <w:p w14:paraId="3DC09385" w14:textId="77777777" w:rsidR="00886316" w:rsidRDefault="00000000">
            <w:pPr>
              <w:jc w:val="center"/>
              <w:textAlignment w:val="center"/>
              <w:rPr>
                <w:rFonts w:eastAsia="等线"/>
                <w:color w:val="000000"/>
                <w:sz w:val="22"/>
                <w:szCs w:val="22"/>
                <w:lang w:eastAsia="zh-CN" w:bidi="ar"/>
              </w:rPr>
            </w:pPr>
            <w:r>
              <w:rPr>
                <w:rFonts w:eastAsia="等线" w:hint="eastAsia"/>
                <w:color w:val="000000"/>
                <w:sz w:val="22"/>
                <w:szCs w:val="22"/>
                <w:lang w:eastAsia="zh-CN" w:bidi="ar"/>
              </w:rPr>
              <w:t>1.027</w:t>
            </w:r>
          </w:p>
        </w:tc>
        <w:tc>
          <w:tcPr>
            <w:tcW w:w="1470" w:type="dxa"/>
            <w:vAlign w:val="center"/>
          </w:tcPr>
          <w:p w14:paraId="1FE83C0C" w14:textId="77777777" w:rsidR="00886316" w:rsidRDefault="00000000">
            <w:pPr>
              <w:jc w:val="center"/>
              <w:textAlignment w:val="center"/>
              <w:rPr>
                <w:rFonts w:eastAsia="等线"/>
                <w:color w:val="000000"/>
                <w:sz w:val="22"/>
                <w:szCs w:val="22"/>
                <w:lang w:eastAsia="zh-CN" w:bidi="ar"/>
              </w:rPr>
            </w:pPr>
            <w:r>
              <w:rPr>
                <w:rFonts w:eastAsia="等线" w:hint="eastAsia"/>
                <w:color w:val="000000"/>
                <w:sz w:val="22"/>
                <w:szCs w:val="22"/>
                <w:lang w:eastAsia="zh-CN" w:bidi="ar"/>
              </w:rPr>
              <w:t>230.74</w:t>
            </w:r>
          </w:p>
        </w:tc>
        <w:tc>
          <w:tcPr>
            <w:tcW w:w="1245" w:type="dxa"/>
            <w:vAlign w:val="center"/>
          </w:tcPr>
          <w:p w14:paraId="2B544CF6" w14:textId="77777777" w:rsidR="00886316" w:rsidRDefault="00000000">
            <w:pPr>
              <w:jc w:val="center"/>
              <w:textAlignment w:val="center"/>
              <w:rPr>
                <w:rFonts w:eastAsia="等线"/>
                <w:color w:val="000000"/>
                <w:sz w:val="22"/>
                <w:szCs w:val="22"/>
                <w:lang w:eastAsia="zh-CN" w:bidi="ar"/>
              </w:rPr>
            </w:pPr>
            <w:r>
              <w:rPr>
                <w:rFonts w:eastAsia="等线"/>
                <w:color w:val="000000"/>
                <w:sz w:val="22"/>
                <w:szCs w:val="22"/>
                <w:lang w:eastAsia="zh-CN" w:bidi="ar"/>
              </w:rPr>
              <w:t>3.768</w:t>
            </w:r>
          </w:p>
        </w:tc>
        <w:tc>
          <w:tcPr>
            <w:tcW w:w="1080" w:type="dxa"/>
            <w:vAlign w:val="center"/>
          </w:tcPr>
          <w:p w14:paraId="5C194079" w14:textId="77777777" w:rsidR="00886316" w:rsidRDefault="00000000">
            <w:pPr>
              <w:jc w:val="center"/>
              <w:textAlignment w:val="center"/>
              <w:rPr>
                <w:rFonts w:eastAsia="等线"/>
                <w:color w:val="000000"/>
                <w:sz w:val="22"/>
                <w:szCs w:val="22"/>
                <w:lang w:eastAsia="zh-CN" w:bidi="ar"/>
              </w:rPr>
            </w:pPr>
            <w:r>
              <w:rPr>
                <w:color w:val="000000"/>
                <w:sz w:val="22"/>
                <w:szCs w:val="22"/>
                <w:lang w:eastAsia="zh-CN" w:bidi="ar"/>
              </w:rPr>
              <w:t>0.0517</w:t>
            </w:r>
          </w:p>
        </w:tc>
      </w:tr>
      <w:tr w:rsidR="00886316" w14:paraId="127D53EC" w14:textId="77777777">
        <w:trPr>
          <w:jc w:val="center"/>
        </w:trPr>
        <w:tc>
          <w:tcPr>
            <w:tcW w:w="592" w:type="dxa"/>
            <w:vAlign w:val="center"/>
          </w:tcPr>
          <w:p w14:paraId="44EC99D2" w14:textId="77777777" w:rsidR="00886316" w:rsidRDefault="00000000">
            <w:pPr>
              <w:snapToGrid w:val="0"/>
              <w:jc w:val="center"/>
              <w:textAlignment w:val="center"/>
              <w:rPr>
                <w:color w:val="000000"/>
                <w:lang w:eastAsia="zh-CN" w:bidi="ar"/>
              </w:rPr>
            </w:pPr>
            <w:r>
              <w:rPr>
                <w:rFonts w:hint="eastAsia"/>
                <w:color w:val="000000"/>
                <w:lang w:eastAsia="zh-CN" w:bidi="ar"/>
              </w:rPr>
              <w:t>5</w:t>
            </w:r>
          </w:p>
        </w:tc>
        <w:tc>
          <w:tcPr>
            <w:tcW w:w="1515" w:type="dxa"/>
            <w:vAlign w:val="center"/>
          </w:tcPr>
          <w:p w14:paraId="43D5F0F2" w14:textId="77777777" w:rsidR="00886316" w:rsidRDefault="00000000">
            <w:pPr>
              <w:jc w:val="center"/>
              <w:textAlignment w:val="center"/>
              <w:rPr>
                <w:lang w:eastAsia="zh-CN"/>
              </w:rPr>
            </w:pPr>
            <w:proofErr w:type="gramStart"/>
            <w:r>
              <w:rPr>
                <w:rFonts w:eastAsia="等线"/>
                <w:color w:val="000000"/>
                <w:sz w:val="22"/>
                <w:szCs w:val="22"/>
                <w:lang w:eastAsia="zh-CN" w:bidi="ar"/>
              </w:rPr>
              <w:t>JS.NS</w:t>
            </w:r>
            <w:proofErr w:type="gramEnd"/>
            <w:r>
              <w:rPr>
                <w:rFonts w:eastAsia="等线"/>
                <w:color w:val="000000"/>
                <w:sz w:val="22"/>
                <w:szCs w:val="22"/>
                <w:lang w:eastAsia="zh-CN" w:bidi="ar"/>
              </w:rPr>
              <w:t>-10-3G</w:t>
            </w:r>
          </w:p>
        </w:tc>
        <w:tc>
          <w:tcPr>
            <w:tcW w:w="1170" w:type="dxa"/>
            <w:vAlign w:val="center"/>
          </w:tcPr>
          <w:p w14:paraId="01893DB9" w14:textId="77777777" w:rsidR="00886316" w:rsidRDefault="00000000">
            <w:pPr>
              <w:jc w:val="center"/>
              <w:textAlignment w:val="center"/>
              <w:rPr>
                <w:lang w:eastAsia="zh-CN"/>
              </w:rPr>
            </w:pPr>
            <w:r>
              <w:rPr>
                <w:rFonts w:eastAsia="等线"/>
                <w:color w:val="000000"/>
                <w:sz w:val="22"/>
                <w:szCs w:val="22"/>
                <w:lang w:eastAsia="zh-CN" w:bidi="ar"/>
              </w:rPr>
              <w:t>-1.211</w:t>
            </w:r>
          </w:p>
        </w:tc>
        <w:tc>
          <w:tcPr>
            <w:tcW w:w="1695" w:type="dxa"/>
            <w:vAlign w:val="center"/>
          </w:tcPr>
          <w:p w14:paraId="09119277" w14:textId="77777777" w:rsidR="00886316" w:rsidRDefault="00000000">
            <w:pPr>
              <w:jc w:val="center"/>
              <w:textAlignment w:val="center"/>
              <w:rPr>
                <w:rFonts w:eastAsia="等线"/>
                <w:color w:val="000000"/>
                <w:sz w:val="22"/>
                <w:szCs w:val="22"/>
                <w:lang w:eastAsia="zh-CN" w:bidi="ar"/>
              </w:rPr>
            </w:pPr>
            <w:r>
              <w:rPr>
                <w:rFonts w:eastAsia="等线" w:hint="eastAsia"/>
                <w:color w:val="000000"/>
                <w:sz w:val="22"/>
                <w:szCs w:val="22"/>
                <w:lang w:eastAsia="zh-CN" w:bidi="ar"/>
              </w:rPr>
              <w:t>0.923</w:t>
            </w:r>
          </w:p>
        </w:tc>
        <w:tc>
          <w:tcPr>
            <w:tcW w:w="1470" w:type="dxa"/>
            <w:vAlign w:val="center"/>
          </w:tcPr>
          <w:p w14:paraId="022C91D0" w14:textId="77777777" w:rsidR="00886316" w:rsidRDefault="00000000">
            <w:pPr>
              <w:jc w:val="center"/>
              <w:textAlignment w:val="center"/>
              <w:rPr>
                <w:rFonts w:eastAsia="等线"/>
                <w:color w:val="000000"/>
                <w:sz w:val="22"/>
                <w:szCs w:val="22"/>
                <w:lang w:eastAsia="zh-CN" w:bidi="ar"/>
              </w:rPr>
            </w:pPr>
            <w:r>
              <w:rPr>
                <w:rFonts w:eastAsia="等线" w:hint="eastAsia"/>
                <w:color w:val="000000"/>
                <w:sz w:val="22"/>
                <w:szCs w:val="22"/>
                <w:lang w:eastAsia="zh-CN" w:bidi="ar"/>
              </w:rPr>
              <w:t>272.54</w:t>
            </w:r>
          </w:p>
        </w:tc>
        <w:tc>
          <w:tcPr>
            <w:tcW w:w="1245" w:type="dxa"/>
            <w:vAlign w:val="center"/>
          </w:tcPr>
          <w:p w14:paraId="02E2887C" w14:textId="77777777" w:rsidR="00886316" w:rsidRDefault="00000000">
            <w:pPr>
              <w:jc w:val="center"/>
              <w:textAlignment w:val="center"/>
              <w:rPr>
                <w:rFonts w:eastAsia="等线"/>
                <w:color w:val="000000"/>
                <w:sz w:val="22"/>
                <w:szCs w:val="22"/>
                <w:lang w:eastAsia="zh-CN" w:bidi="ar"/>
              </w:rPr>
            </w:pPr>
            <w:r>
              <w:rPr>
                <w:rFonts w:eastAsia="等线"/>
                <w:color w:val="000000"/>
                <w:sz w:val="22"/>
                <w:szCs w:val="22"/>
                <w:lang w:eastAsia="zh-CN" w:bidi="ar"/>
              </w:rPr>
              <w:t>5.024</w:t>
            </w:r>
          </w:p>
        </w:tc>
        <w:tc>
          <w:tcPr>
            <w:tcW w:w="1080" w:type="dxa"/>
            <w:vAlign w:val="center"/>
          </w:tcPr>
          <w:p w14:paraId="479AA373" w14:textId="77777777" w:rsidR="00886316" w:rsidRDefault="00000000">
            <w:pPr>
              <w:jc w:val="center"/>
              <w:textAlignment w:val="center"/>
              <w:rPr>
                <w:rFonts w:eastAsia="等线"/>
                <w:color w:val="000000"/>
                <w:sz w:val="22"/>
                <w:szCs w:val="22"/>
                <w:lang w:eastAsia="zh-CN" w:bidi="ar"/>
              </w:rPr>
            </w:pPr>
            <w:r>
              <w:rPr>
                <w:color w:val="000000"/>
                <w:sz w:val="22"/>
                <w:szCs w:val="22"/>
                <w:lang w:eastAsia="zh-CN" w:bidi="ar"/>
              </w:rPr>
              <w:t>0.25</w:t>
            </w:r>
          </w:p>
        </w:tc>
      </w:tr>
      <w:tr w:rsidR="00886316" w14:paraId="7A2223A9" w14:textId="77777777">
        <w:trPr>
          <w:jc w:val="center"/>
        </w:trPr>
        <w:tc>
          <w:tcPr>
            <w:tcW w:w="592" w:type="dxa"/>
            <w:vAlign w:val="center"/>
          </w:tcPr>
          <w:p w14:paraId="6D09307D" w14:textId="77777777" w:rsidR="00886316" w:rsidRDefault="00000000">
            <w:pPr>
              <w:snapToGrid w:val="0"/>
              <w:jc w:val="center"/>
              <w:textAlignment w:val="center"/>
              <w:rPr>
                <w:color w:val="000000"/>
                <w:lang w:eastAsia="zh-CN" w:bidi="ar"/>
              </w:rPr>
            </w:pPr>
            <w:r>
              <w:rPr>
                <w:rFonts w:hint="eastAsia"/>
                <w:color w:val="000000"/>
                <w:lang w:eastAsia="zh-CN" w:bidi="ar"/>
              </w:rPr>
              <w:t>6</w:t>
            </w:r>
          </w:p>
        </w:tc>
        <w:tc>
          <w:tcPr>
            <w:tcW w:w="1515" w:type="dxa"/>
            <w:vAlign w:val="center"/>
          </w:tcPr>
          <w:p w14:paraId="14962E9D" w14:textId="77777777" w:rsidR="00886316" w:rsidRDefault="00000000">
            <w:pPr>
              <w:jc w:val="center"/>
              <w:textAlignment w:val="center"/>
              <w:rPr>
                <w:lang w:eastAsia="zh-CN"/>
              </w:rPr>
            </w:pPr>
            <w:proofErr w:type="gramStart"/>
            <w:r>
              <w:rPr>
                <w:rFonts w:eastAsia="等线"/>
                <w:color w:val="000000"/>
                <w:sz w:val="22"/>
                <w:szCs w:val="22"/>
                <w:lang w:eastAsia="zh-CN" w:bidi="ar"/>
              </w:rPr>
              <w:t>JS.NS</w:t>
            </w:r>
            <w:proofErr w:type="gramEnd"/>
            <w:r>
              <w:rPr>
                <w:rFonts w:eastAsia="等线"/>
                <w:color w:val="000000"/>
                <w:sz w:val="22"/>
                <w:szCs w:val="22"/>
                <w:lang w:eastAsia="zh-CN" w:bidi="ar"/>
              </w:rPr>
              <w:t>-20</w:t>
            </w:r>
          </w:p>
        </w:tc>
        <w:tc>
          <w:tcPr>
            <w:tcW w:w="1170" w:type="dxa"/>
            <w:vAlign w:val="center"/>
          </w:tcPr>
          <w:p w14:paraId="6086F29B" w14:textId="77777777" w:rsidR="00886316" w:rsidRDefault="00000000">
            <w:pPr>
              <w:jc w:val="center"/>
              <w:textAlignment w:val="center"/>
              <w:rPr>
                <w:rFonts w:eastAsia="等线"/>
                <w:color w:val="000000"/>
                <w:sz w:val="22"/>
                <w:szCs w:val="22"/>
                <w:lang w:eastAsia="zh-CN" w:bidi="ar"/>
              </w:rPr>
            </w:pPr>
            <w:r>
              <w:rPr>
                <w:rFonts w:eastAsia="等线"/>
                <w:color w:val="000000"/>
                <w:sz w:val="22"/>
                <w:szCs w:val="22"/>
                <w:lang w:eastAsia="zh-CN" w:bidi="ar"/>
              </w:rPr>
              <w:t>-1.138</w:t>
            </w:r>
          </w:p>
        </w:tc>
        <w:tc>
          <w:tcPr>
            <w:tcW w:w="1695" w:type="dxa"/>
            <w:vAlign w:val="center"/>
          </w:tcPr>
          <w:p w14:paraId="34161FA4" w14:textId="77777777" w:rsidR="00886316" w:rsidRDefault="00000000">
            <w:pPr>
              <w:jc w:val="center"/>
              <w:textAlignment w:val="center"/>
              <w:rPr>
                <w:rFonts w:eastAsia="等线"/>
                <w:color w:val="000000"/>
                <w:sz w:val="22"/>
                <w:szCs w:val="22"/>
                <w:lang w:eastAsia="zh-CN" w:bidi="ar"/>
              </w:rPr>
            </w:pPr>
            <w:r>
              <w:rPr>
                <w:rFonts w:eastAsia="等线"/>
                <w:color w:val="000000"/>
                <w:sz w:val="22"/>
                <w:szCs w:val="22"/>
                <w:lang w:eastAsia="zh-CN" w:bidi="ar"/>
              </w:rPr>
              <w:t>0.45</w:t>
            </w:r>
          </w:p>
        </w:tc>
        <w:tc>
          <w:tcPr>
            <w:tcW w:w="1470" w:type="dxa"/>
            <w:vAlign w:val="center"/>
          </w:tcPr>
          <w:p w14:paraId="4FC8AFAB" w14:textId="77777777" w:rsidR="00886316" w:rsidRDefault="00000000">
            <w:pPr>
              <w:jc w:val="center"/>
              <w:textAlignment w:val="center"/>
              <w:rPr>
                <w:rFonts w:eastAsia="等线"/>
                <w:color w:val="000000"/>
                <w:sz w:val="22"/>
                <w:szCs w:val="22"/>
                <w:lang w:eastAsia="zh-CN" w:bidi="ar"/>
              </w:rPr>
            </w:pPr>
            <w:r>
              <w:rPr>
                <w:rFonts w:eastAsia="等线"/>
                <w:color w:val="000000"/>
                <w:sz w:val="22"/>
                <w:szCs w:val="22"/>
                <w:lang w:eastAsia="zh-CN" w:bidi="ar"/>
              </w:rPr>
              <w:t>252</w:t>
            </w:r>
          </w:p>
        </w:tc>
        <w:tc>
          <w:tcPr>
            <w:tcW w:w="1245" w:type="dxa"/>
            <w:vAlign w:val="center"/>
          </w:tcPr>
          <w:p w14:paraId="61080BD6" w14:textId="77777777" w:rsidR="00886316" w:rsidRDefault="00000000">
            <w:pPr>
              <w:jc w:val="center"/>
              <w:textAlignment w:val="center"/>
              <w:rPr>
                <w:rFonts w:eastAsia="等线"/>
                <w:color w:val="000000"/>
                <w:sz w:val="22"/>
                <w:szCs w:val="22"/>
                <w:lang w:eastAsia="zh-CN" w:bidi="ar"/>
              </w:rPr>
            </w:pPr>
            <w:r>
              <w:rPr>
                <w:rFonts w:eastAsia="等线"/>
                <w:color w:val="000000"/>
                <w:sz w:val="22"/>
                <w:szCs w:val="22"/>
                <w:lang w:eastAsia="zh-CN" w:bidi="ar"/>
              </w:rPr>
              <w:t>16.328</w:t>
            </w:r>
          </w:p>
        </w:tc>
        <w:tc>
          <w:tcPr>
            <w:tcW w:w="1080" w:type="dxa"/>
            <w:vAlign w:val="center"/>
          </w:tcPr>
          <w:p w14:paraId="0CBAECFB" w14:textId="77777777" w:rsidR="00886316" w:rsidRDefault="00000000">
            <w:pPr>
              <w:jc w:val="center"/>
              <w:textAlignment w:val="center"/>
              <w:rPr>
                <w:rFonts w:eastAsia="等线"/>
                <w:color w:val="000000"/>
                <w:sz w:val="22"/>
                <w:szCs w:val="22"/>
                <w:lang w:eastAsia="zh-CN" w:bidi="ar"/>
              </w:rPr>
            </w:pPr>
            <w:r>
              <w:rPr>
                <w:color w:val="000000"/>
                <w:sz w:val="22"/>
                <w:szCs w:val="22"/>
                <w:lang w:eastAsia="zh-CN" w:bidi="ar"/>
              </w:rPr>
              <w:t>0.1174</w:t>
            </w:r>
          </w:p>
        </w:tc>
      </w:tr>
    </w:tbl>
    <w:p w14:paraId="0ABEF95E" w14:textId="77777777" w:rsidR="00886316" w:rsidRDefault="00000000">
      <w:pPr>
        <w:spacing w:before="120" w:line="360" w:lineRule="auto"/>
        <w:ind w:leftChars="-200" w:left="-480"/>
        <w:jc w:val="center"/>
        <w:outlineLvl w:val="0"/>
        <w:rPr>
          <w:bCs/>
          <w:lang w:eastAsia="zh-CN"/>
        </w:rPr>
      </w:pPr>
      <w:bookmarkStart w:id="3" w:name="_Toc66913538"/>
      <w:r>
        <w:rPr>
          <w:rFonts w:hint="eastAsia"/>
          <w:bCs/>
          <w:lang w:eastAsia="zh-CN"/>
        </w:rPr>
        <w:t>表</w:t>
      </w:r>
      <w:proofErr w:type="gramStart"/>
      <w:r>
        <w:rPr>
          <w:rFonts w:hint="eastAsia"/>
          <w:bCs/>
          <w:lang w:eastAsia="zh-CN"/>
        </w:rPr>
        <w:t xml:space="preserve">2 </w:t>
      </w:r>
      <w:r>
        <w:rPr>
          <w:rFonts w:hint="eastAsia"/>
          <w:bCs/>
          <w:lang w:eastAsia="zh-CN"/>
        </w:rPr>
        <w:t>需</w:t>
      </w:r>
      <w:proofErr w:type="gramEnd"/>
      <w:r>
        <w:rPr>
          <w:rFonts w:hint="eastAsia"/>
          <w:bCs/>
          <w:lang w:eastAsia="zh-CN"/>
        </w:rPr>
        <w:t>补充镁合金牺牲阳极的站场阀室</w:t>
      </w:r>
    </w:p>
    <w:tbl>
      <w:tblPr>
        <w:tblStyle w:val="af6"/>
        <w:tblW w:w="8720" w:type="dxa"/>
        <w:jc w:val="center"/>
        <w:tblLook w:val="04A0" w:firstRow="1" w:lastRow="0" w:firstColumn="1" w:lastColumn="0" w:noHBand="0" w:noVBand="1"/>
      </w:tblPr>
      <w:tblGrid>
        <w:gridCol w:w="1026"/>
        <w:gridCol w:w="2446"/>
        <w:gridCol w:w="2802"/>
        <w:gridCol w:w="2446"/>
      </w:tblGrid>
      <w:tr w:rsidR="00886316" w14:paraId="23BFDB8A" w14:textId="77777777">
        <w:trPr>
          <w:tblHeader/>
          <w:jc w:val="center"/>
        </w:trPr>
        <w:tc>
          <w:tcPr>
            <w:tcW w:w="0" w:type="auto"/>
            <w:vAlign w:val="center"/>
          </w:tcPr>
          <w:p w14:paraId="5B713F13" w14:textId="77777777" w:rsidR="00886316" w:rsidRDefault="00000000">
            <w:pPr>
              <w:snapToGrid w:val="0"/>
              <w:spacing w:before="120"/>
              <w:jc w:val="center"/>
              <w:outlineLvl w:val="0"/>
              <w:rPr>
                <w:b/>
                <w:lang w:eastAsia="zh-CN"/>
              </w:rPr>
            </w:pPr>
            <w:r>
              <w:rPr>
                <w:rFonts w:hint="eastAsia"/>
                <w:b/>
                <w:lang w:eastAsia="zh-CN"/>
              </w:rPr>
              <w:t>序号</w:t>
            </w:r>
          </w:p>
        </w:tc>
        <w:tc>
          <w:tcPr>
            <w:tcW w:w="0" w:type="auto"/>
            <w:vAlign w:val="center"/>
          </w:tcPr>
          <w:p w14:paraId="228D9106" w14:textId="77777777" w:rsidR="00886316" w:rsidRDefault="00000000">
            <w:pPr>
              <w:snapToGrid w:val="0"/>
              <w:spacing w:before="120"/>
              <w:jc w:val="center"/>
              <w:outlineLvl w:val="0"/>
              <w:rPr>
                <w:b/>
                <w:lang w:eastAsia="zh-CN"/>
              </w:rPr>
            </w:pPr>
            <w:r>
              <w:rPr>
                <w:rFonts w:hint="eastAsia"/>
                <w:b/>
                <w:lang w:eastAsia="zh-CN"/>
              </w:rPr>
              <w:t>站场阀室名称</w:t>
            </w:r>
          </w:p>
        </w:tc>
        <w:tc>
          <w:tcPr>
            <w:tcW w:w="0" w:type="auto"/>
            <w:vAlign w:val="center"/>
          </w:tcPr>
          <w:p w14:paraId="2C0153D8" w14:textId="77777777" w:rsidR="00886316" w:rsidRDefault="00000000">
            <w:pPr>
              <w:snapToGrid w:val="0"/>
              <w:spacing w:before="120"/>
              <w:jc w:val="center"/>
              <w:outlineLvl w:val="0"/>
              <w:rPr>
                <w:b/>
                <w:lang w:eastAsia="zh-CN"/>
              </w:rPr>
            </w:pPr>
            <w:r>
              <w:rPr>
                <w:rFonts w:hint="eastAsia"/>
                <w:b/>
                <w:lang w:eastAsia="zh-CN"/>
              </w:rPr>
              <w:t>站内测试桩数量</w:t>
            </w:r>
          </w:p>
        </w:tc>
        <w:tc>
          <w:tcPr>
            <w:tcW w:w="2446" w:type="dxa"/>
            <w:vAlign w:val="center"/>
          </w:tcPr>
          <w:p w14:paraId="49FA55F1" w14:textId="77777777" w:rsidR="00886316" w:rsidRDefault="00000000">
            <w:pPr>
              <w:snapToGrid w:val="0"/>
              <w:spacing w:before="120"/>
              <w:jc w:val="center"/>
              <w:outlineLvl w:val="0"/>
              <w:rPr>
                <w:b/>
                <w:lang w:eastAsia="zh-CN"/>
              </w:rPr>
            </w:pPr>
            <w:r>
              <w:rPr>
                <w:rFonts w:hint="eastAsia"/>
                <w:b/>
                <w:lang w:eastAsia="zh-CN"/>
              </w:rPr>
              <w:t>拟补充阳极数量</w:t>
            </w:r>
          </w:p>
        </w:tc>
      </w:tr>
      <w:tr w:rsidR="00886316" w14:paraId="319FB3BB" w14:textId="77777777">
        <w:trPr>
          <w:jc w:val="center"/>
        </w:trPr>
        <w:tc>
          <w:tcPr>
            <w:tcW w:w="0" w:type="auto"/>
            <w:vAlign w:val="center"/>
          </w:tcPr>
          <w:p w14:paraId="12560092" w14:textId="77777777" w:rsidR="00886316" w:rsidRDefault="00000000">
            <w:pPr>
              <w:snapToGrid w:val="0"/>
              <w:spacing w:before="120"/>
              <w:jc w:val="center"/>
              <w:outlineLvl w:val="0"/>
              <w:rPr>
                <w:bCs/>
                <w:lang w:eastAsia="zh-CN"/>
              </w:rPr>
            </w:pPr>
            <w:r>
              <w:rPr>
                <w:rFonts w:hint="eastAsia"/>
                <w:bCs/>
                <w:lang w:eastAsia="zh-CN"/>
              </w:rPr>
              <w:t>1</w:t>
            </w:r>
          </w:p>
        </w:tc>
        <w:tc>
          <w:tcPr>
            <w:tcW w:w="0" w:type="auto"/>
            <w:vAlign w:val="center"/>
          </w:tcPr>
          <w:p w14:paraId="0860A6CD" w14:textId="77777777" w:rsidR="00886316" w:rsidRDefault="00000000">
            <w:pPr>
              <w:snapToGrid w:val="0"/>
              <w:spacing w:before="120"/>
              <w:jc w:val="center"/>
              <w:outlineLvl w:val="0"/>
              <w:rPr>
                <w:bCs/>
                <w:lang w:eastAsia="zh-CN"/>
              </w:rPr>
            </w:pPr>
            <w:r>
              <w:rPr>
                <w:rFonts w:hint="eastAsia"/>
                <w:bCs/>
                <w:lang w:eastAsia="zh-CN"/>
              </w:rPr>
              <w:t>珠江末站</w:t>
            </w:r>
          </w:p>
        </w:tc>
        <w:tc>
          <w:tcPr>
            <w:tcW w:w="0" w:type="auto"/>
            <w:vAlign w:val="center"/>
          </w:tcPr>
          <w:p w14:paraId="7EEBBE11" w14:textId="77777777" w:rsidR="00886316" w:rsidRDefault="00000000">
            <w:pPr>
              <w:snapToGrid w:val="0"/>
              <w:spacing w:before="120"/>
              <w:jc w:val="center"/>
              <w:outlineLvl w:val="0"/>
              <w:rPr>
                <w:bCs/>
                <w:lang w:eastAsia="zh-CN"/>
              </w:rPr>
            </w:pPr>
            <w:r>
              <w:rPr>
                <w:rFonts w:hint="eastAsia"/>
                <w:bCs/>
                <w:lang w:eastAsia="zh-CN"/>
              </w:rPr>
              <w:t>8</w:t>
            </w:r>
          </w:p>
        </w:tc>
        <w:tc>
          <w:tcPr>
            <w:tcW w:w="2446" w:type="dxa"/>
            <w:vAlign w:val="center"/>
          </w:tcPr>
          <w:p w14:paraId="34E789D6" w14:textId="77777777" w:rsidR="00886316" w:rsidRDefault="00000000">
            <w:pPr>
              <w:snapToGrid w:val="0"/>
              <w:spacing w:before="120"/>
              <w:jc w:val="center"/>
              <w:outlineLvl w:val="0"/>
              <w:rPr>
                <w:bCs/>
                <w:lang w:eastAsia="zh-CN"/>
              </w:rPr>
            </w:pPr>
            <w:r>
              <w:rPr>
                <w:rFonts w:hint="eastAsia"/>
                <w:bCs/>
                <w:lang w:eastAsia="zh-CN"/>
              </w:rPr>
              <w:t>16</w:t>
            </w:r>
          </w:p>
        </w:tc>
      </w:tr>
      <w:tr w:rsidR="00886316" w14:paraId="4EF294C2" w14:textId="77777777">
        <w:trPr>
          <w:jc w:val="center"/>
        </w:trPr>
        <w:tc>
          <w:tcPr>
            <w:tcW w:w="0" w:type="auto"/>
            <w:vAlign w:val="center"/>
          </w:tcPr>
          <w:p w14:paraId="56BED05E" w14:textId="77777777" w:rsidR="00886316" w:rsidRDefault="00000000">
            <w:pPr>
              <w:snapToGrid w:val="0"/>
              <w:spacing w:before="120"/>
              <w:jc w:val="center"/>
              <w:outlineLvl w:val="0"/>
              <w:rPr>
                <w:bCs/>
                <w:lang w:eastAsia="zh-CN"/>
              </w:rPr>
            </w:pPr>
            <w:r>
              <w:rPr>
                <w:rFonts w:hint="eastAsia"/>
                <w:bCs/>
                <w:lang w:eastAsia="zh-CN"/>
              </w:rPr>
              <w:t>2</w:t>
            </w:r>
          </w:p>
        </w:tc>
        <w:tc>
          <w:tcPr>
            <w:tcW w:w="0" w:type="auto"/>
            <w:vAlign w:val="center"/>
          </w:tcPr>
          <w:p w14:paraId="714C9244" w14:textId="77777777" w:rsidR="00886316" w:rsidRDefault="00000000">
            <w:pPr>
              <w:snapToGrid w:val="0"/>
              <w:spacing w:before="120"/>
              <w:jc w:val="center"/>
              <w:outlineLvl w:val="0"/>
              <w:rPr>
                <w:bCs/>
                <w:lang w:eastAsia="zh-CN"/>
              </w:rPr>
            </w:pPr>
            <w:r>
              <w:rPr>
                <w:rFonts w:hint="eastAsia"/>
                <w:bCs/>
                <w:lang w:eastAsia="zh-CN"/>
              </w:rPr>
              <w:t>广州南</w:t>
            </w:r>
          </w:p>
        </w:tc>
        <w:tc>
          <w:tcPr>
            <w:tcW w:w="0" w:type="auto"/>
            <w:vAlign w:val="center"/>
          </w:tcPr>
          <w:p w14:paraId="21943F07" w14:textId="77777777" w:rsidR="00886316" w:rsidRDefault="00000000">
            <w:pPr>
              <w:snapToGrid w:val="0"/>
              <w:spacing w:before="120"/>
              <w:jc w:val="center"/>
              <w:outlineLvl w:val="0"/>
              <w:rPr>
                <w:bCs/>
                <w:lang w:eastAsia="zh-CN"/>
              </w:rPr>
            </w:pPr>
            <w:r>
              <w:rPr>
                <w:rFonts w:hint="eastAsia"/>
                <w:bCs/>
                <w:lang w:eastAsia="zh-CN"/>
              </w:rPr>
              <w:t>14</w:t>
            </w:r>
          </w:p>
        </w:tc>
        <w:tc>
          <w:tcPr>
            <w:tcW w:w="2446" w:type="dxa"/>
            <w:vAlign w:val="center"/>
          </w:tcPr>
          <w:p w14:paraId="4F42C0FD" w14:textId="77777777" w:rsidR="00886316" w:rsidRDefault="00000000">
            <w:pPr>
              <w:snapToGrid w:val="0"/>
              <w:spacing w:before="120"/>
              <w:jc w:val="center"/>
              <w:outlineLvl w:val="0"/>
              <w:rPr>
                <w:bCs/>
                <w:lang w:eastAsia="zh-CN"/>
              </w:rPr>
            </w:pPr>
            <w:r>
              <w:rPr>
                <w:rFonts w:hint="eastAsia"/>
                <w:bCs/>
                <w:lang w:eastAsia="zh-CN"/>
              </w:rPr>
              <w:t>28</w:t>
            </w:r>
          </w:p>
        </w:tc>
      </w:tr>
      <w:tr w:rsidR="00886316" w14:paraId="0BCE4185" w14:textId="77777777">
        <w:trPr>
          <w:jc w:val="center"/>
        </w:trPr>
        <w:tc>
          <w:tcPr>
            <w:tcW w:w="0" w:type="auto"/>
            <w:vAlign w:val="center"/>
          </w:tcPr>
          <w:p w14:paraId="4B41B111" w14:textId="77777777" w:rsidR="00886316" w:rsidRDefault="00000000">
            <w:pPr>
              <w:snapToGrid w:val="0"/>
              <w:spacing w:before="120"/>
              <w:jc w:val="center"/>
              <w:outlineLvl w:val="0"/>
              <w:rPr>
                <w:bCs/>
                <w:lang w:eastAsia="zh-CN"/>
              </w:rPr>
            </w:pPr>
            <w:r>
              <w:rPr>
                <w:rFonts w:hint="eastAsia"/>
                <w:bCs/>
                <w:lang w:eastAsia="zh-CN"/>
              </w:rPr>
              <w:t>3</w:t>
            </w:r>
          </w:p>
        </w:tc>
        <w:tc>
          <w:tcPr>
            <w:tcW w:w="0" w:type="auto"/>
            <w:vAlign w:val="center"/>
          </w:tcPr>
          <w:p w14:paraId="3232A3CE" w14:textId="77777777" w:rsidR="00886316" w:rsidRDefault="00000000">
            <w:pPr>
              <w:snapToGrid w:val="0"/>
              <w:spacing w:before="120"/>
              <w:jc w:val="center"/>
              <w:outlineLvl w:val="0"/>
              <w:rPr>
                <w:bCs/>
                <w:lang w:eastAsia="zh-CN"/>
              </w:rPr>
            </w:pPr>
            <w:r>
              <w:rPr>
                <w:rFonts w:hint="eastAsia"/>
                <w:bCs/>
                <w:lang w:eastAsia="zh-CN"/>
              </w:rPr>
              <w:t>广州东</w:t>
            </w:r>
          </w:p>
        </w:tc>
        <w:tc>
          <w:tcPr>
            <w:tcW w:w="0" w:type="auto"/>
            <w:vAlign w:val="center"/>
          </w:tcPr>
          <w:p w14:paraId="5BC2EC60" w14:textId="77777777" w:rsidR="00886316" w:rsidRDefault="00000000">
            <w:pPr>
              <w:snapToGrid w:val="0"/>
              <w:spacing w:before="120"/>
              <w:jc w:val="center"/>
              <w:outlineLvl w:val="0"/>
              <w:rPr>
                <w:bCs/>
                <w:lang w:eastAsia="zh-CN"/>
              </w:rPr>
            </w:pPr>
            <w:r>
              <w:rPr>
                <w:rFonts w:hint="eastAsia"/>
                <w:bCs/>
                <w:lang w:eastAsia="zh-CN"/>
              </w:rPr>
              <w:t>10</w:t>
            </w:r>
          </w:p>
        </w:tc>
        <w:tc>
          <w:tcPr>
            <w:tcW w:w="2446" w:type="dxa"/>
            <w:vAlign w:val="center"/>
          </w:tcPr>
          <w:p w14:paraId="5FF31735" w14:textId="77777777" w:rsidR="00886316" w:rsidRDefault="00000000">
            <w:pPr>
              <w:snapToGrid w:val="0"/>
              <w:spacing w:before="120"/>
              <w:jc w:val="center"/>
              <w:outlineLvl w:val="0"/>
              <w:rPr>
                <w:bCs/>
                <w:lang w:eastAsia="zh-CN"/>
              </w:rPr>
            </w:pPr>
            <w:r>
              <w:rPr>
                <w:rFonts w:hint="eastAsia"/>
                <w:bCs/>
                <w:lang w:eastAsia="zh-CN"/>
              </w:rPr>
              <w:t>20</w:t>
            </w:r>
          </w:p>
        </w:tc>
      </w:tr>
      <w:tr w:rsidR="00886316" w14:paraId="3124F947" w14:textId="77777777">
        <w:trPr>
          <w:jc w:val="center"/>
        </w:trPr>
        <w:tc>
          <w:tcPr>
            <w:tcW w:w="1026" w:type="dxa"/>
            <w:vAlign w:val="center"/>
          </w:tcPr>
          <w:p w14:paraId="02B44910" w14:textId="77777777" w:rsidR="00886316" w:rsidRDefault="00000000">
            <w:pPr>
              <w:snapToGrid w:val="0"/>
              <w:spacing w:before="120"/>
              <w:jc w:val="center"/>
              <w:outlineLvl w:val="0"/>
              <w:rPr>
                <w:bCs/>
                <w:lang w:eastAsia="zh-CN"/>
              </w:rPr>
            </w:pPr>
            <w:r>
              <w:rPr>
                <w:rFonts w:hint="eastAsia"/>
                <w:bCs/>
                <w:lang w:eastAsia="zh-CN"/>
              </w:rPr>
              <w:t>4</w:t>
            </w:r>
          </w:p>
        </w:tc>
        <w:tc>
          <w:tcPr>
            <w:tcW w:w="2446" w:type="dxa"/>
            <w:vAlign w:val="center"/>
          </w:tcPr>
          <w:p w14:paraId="596391B3" w14:textId="77777777" w:rsidR="00886316" w:rsidRDefault="00000000">
            <w:pPr>
              <w:snapToGrid w:val="0"/>
              <w:spacing w:before="120"/>
              <w:jc w:val="center"/>
              <w:outlineLvl w:val="0"/>
              <w:rPr>
                <w:bCs/>
                <w:lang w:eastAsia="zh-CN"/>
              </w:rPr>
            </w:pPr>
            <w:r>
              <w:rPr>
                <w:rFonts w:hint="eastAsia"/>
                <w:bCs/>
                <w:lang w:eastAsia="zh-CN"/>
              </w:rPr>
              <w:t>2</w:t>
            </w:r>
            <w:r>
              <w:rPr>
                <w:rFonts w:hint="eastAsia"/>
                <w:bCs/>
                <w:lang w:eastAsia="zh-CN"/>
              </w:rPr>
              <w:t>号阀室</w:t>
            </w:r>
          </w:p>
        </w:tc>
        <w:tc>
          <w:tcPr>
            <w:tcW w:w="2802" w:type="dxa"/>
            <w:vAlign w:val="center"/>
          </w:tcPr>
          <w:p w14:paraId="5BD96448" w14:textId="77777777" w:rsidR="00886316" w:rsidRDefault="00000000">
            <w:pPr>
              <w:snapToGrid w:val="0"/>
              <w:spacing w:before="120"/>
              <w:jc w:val="center"/>
              <w:outlineLvl w:val="0"/>
              <w:rPr>
                <w:bCs/>
                <w:lang w:eastAsia="zh-CN"/>
              </w:rPr>
            </w:pPr>
            <w:r>
              <w:rPr>
                <w:rFonts w:hint="eastAsia"/>
                <w:bCs/>
                <w:lang w:eastAsia="zh-CN"/>
              </w:rPr>
              <w:t>5</w:t>
            </w:r>
          </w:p>
        </w:tc>
        <w:tc>
          <w:tcPr>
            <w:tcW w:w="2446" w:type="dxa"/>
            <w:vAlign w:val="center"/>
          </w:tcPr>
          <w:p w14:paraId="3DE91059" w14:textId="77777777" w:rsidR="00886316" w:rsidRDefault="00000000">
            <w:pPr>
              <w:snapToGrid w:val="0"/>
              <w:spacing w:before="120"/>
              <w:jc w:val="center"/>
              <w:outlineLvl w:val="0"/>
              <w:rPr>
                <w:bCs/>
                <w:lang w:eastAsia="zh-CN"/>
              </w:rPr>
            </w:pPr>
            <w:r>
              <w:rPr>
                <w:rFonts w:hint="eastAsia"/>
                <w:bCs/>
                <w:lang w:eastAsia="zh-CN"/>
              </w:rPr>
              <w:t>10</w:t>
            </w:r>
          </w:p>
        </w:tc>
      </w:tr>
      <w:tr w:rsidR="00886316" w14:paraId="7C50A08A" w14:textId="77777777">
        <w:trPr>
          <w:jc w:val="center"/>
        </w:trPr>
        <w:tc>
          <w:tcPr>
            <w:tcW w:w="3472" w:type="dxa"/>
            <w:gridSpan w:val="2"/>
            <w:vAlign w:val="center"/>
          </w:tcPr>
          <w:p w14:paraId="727BF58D" w14:textId="77777777" w:rsidR="00886316" w:rsidRDefault="00000000">
            <w:pPr>
              <w:snapToGrid w:val="0"/>
              <w:spacing w:before="120"/>
              <w:jc w:val="center"/>
              <w:outlineLvl w:val="0"/>
              <w:rPr>
                <w:bCs/>
                <w:lang w:eastAsia="zh-CN"/>
              </w:rPr>
            </w:pPr>
            <w:r>
              <w:rPr>
                <w:rFonts w:hint="eastAsia"/>
                <w:bCs/>
                <w:lang w:eastAsia="zh-CN"/>
              </w:rPr>
              <w:t>合计</w:t>
            </w:r>
          </w:p>
        </w:tc>
        <w:tc>
          <w:tcPr>
            <w:tcW w:w="2802" w:type="dxa"/>
            <w:vAlign w:val="center"/>
          </w:tcPr>
          <w:p w14:paraId="18881D7C" w14:textId="77777777" w:rsidR="00886316" w:rsidRDefault="00000000">
            <w:pPr>
              <w:snapToGrid w:val="0"/>
              <w:spacing w:before="120"/>
              <w:jc w:val="center"/>
              <w:outlineLvl w:val="0"/>
              <w:rPr>
                <w:bCs/>
                <w:lang w:eastAsia="zh-CN"/>
              </w:rPr>
            </w:pPr>
            <w:r>
              <w:rPr>
                <w:rFonts w:hint="eastAsia"/>
                <w:bCs/>
                <w:lang w:eastAsia="zh-CN"/>
              </w:rPr>
              <w:t>37</w:t>
            </w:r>
          </w:p>
        </w:tc>
        <w:tc>
          <w:tcPr>
            <w:tcW w:w="2446" w:type="dxa"/>
            <w:vAlign w:val="center"/>
          </w:tcPr>
          <w:p w14:paraId="38DFC9E1" w14:textId="77777777" w:rsidR="00886316" w:rsidRDefault="00000000">
            <w:pPr>
              <w:snapToGrid w:val="0"/>
              <w:spacing w:before="120"/>
              <w:jc w:val="center"/>
              <w:outlineLvl w:val="0"/>
              <w:rPr>
                <w:bCs/>
                <w:lang w:eastAsia="zh-CN"/>
              </w:rPr>
            </w:pPr>
            <w:r>
              <w:rPr>
                <w:rFonts w:hint="eastAsia"/>
                <w:bCs/>
                <w:lang w:eastAsia="zh-CN"/>
              </w:rPr>
              <w:t>74</w:t>
            </w:r>
          </w:p>
        </w:tc>
      </w:tr>
    </w:tbl>
    <w:p w14:paraId="3C2BCC3D" w14:textId="77777777" w:rsidR="00886316" w:rsidRDefault="00000000">
      <w:pPr>
        <w:numPr>
          <w:ilvl w:val="0"/>
          <w:numId w:val="1"/>
        </w:numPr>
        <w:tabs>
          <w:tab w:val="clear" w:pos="420"/>
        </w:tabs>
        <w:spacing w:before="120" w:line="360" w:lineRule="auto"/>
        <w:ind w:left="482" w:hangingChars="200" w:hanging="482"/>
        <w:outlineLvl w:val="0"/>
        <w:rPr>
          <w:b/>
          <w:lang w:eastAsia="zh-CN"/>
        </w:rPr>
      </w:pPr>
      <w:r>
        <w:rPr>
          <w:b/>
          <w:lang w:eastAsia="zh-CN"/>
        </w:rPr>
        <w:t>工作范围及技术要求</w:t>
      </w:r>
      <w:bookmarkEnd w:id="3"/>
    </w:p>
    <w:p w14:paraId="77470E9B" w14:textId="77777777" w:rsidR="00886316" w:rsidRDefault="00000000">
      <w:pPr>
        <w:numPr>
          <w:ilvl w:val="0"/>
          <w:numId w:val="3"/>
        </w:numPr>
        <w:tabs>
          <w:tab w:val="left" w:pos="490"/>
        </w:tabs>
        <w:spacing w:line="360" w:lineRule="auto"/>
        <w:ind w:left="567" w:hanging="567"/>
        <w:rPr>
          <w:lang w:eastAsia="zh-CN"/>
        </w:rPr>
      </w:pPr>
      <w:proofErr w:type="spellStart"/>
      <w:r>
        <w:t>工作范围</w:t>
      </w:r>
      <w:proofErr w:type="spellEnd"/>
    </w:p>
    <w:p w14:paraId="7C085753" w14:textId="77777777" w:rsidR="00886316" w:rsidRDefault="00000000">
      <w:pPr>
        <w:spacing w:line="360" w:lineRule="auto"/>
        <w:ind w:firstLineChars="200" w:firstLine="480"/>
        <w:rPr>
          <w:lang w:eastAsia="zh-CN"/>
        </w:rPr>
      </w:pPr>
      <w:r>
        <w:rPr>
          <w:rFonts w:hint="eastAsia"/>
          <w:lang w:eastAsia="zh-CN"/>
        </w:rPr>
        <w:t>本项目包含交流杂散电流治理与站场阀室牺牲阳极整改两部分施工内容。其中镁合金牺牲阳极、锌合金带状牺牲阳极、阴保测试桩、固态去耦合器、</w:t>
      </w:r>
      <w:r>
        <w:rPr>
          <w:rFonts w:hint="eastAsia"/>
          <w:lang w:eastAsia="zh-CN"/>
        </w:rPr>
        <w:t xml:space="preserve">ER </w:t>
      </w:r>
      <w:r>
        <w:rPr>
          <w:rFonts w:hint="eastAsia"/>
          <w:lang w:eastAsia="zh-CN"/>
        </w:rPr>
        <w:t>腐蚀探头等主材均由业主方提供；锌带填包料、镁合金牺牲阳极填包料、连接电</w:t>
      </w:r>
      <w:r>
        <w:rPr>
          <w:rFonts w:hint="eastAsia"/>
          <w:lang w:eastAsia="zh-CN"/>
        </w:rPr>
        <w:lastRenderedPageBreak/>
        <w:t>缆、施工辅助材料（如新增试片、长效参比电极、防腐材料等）及征地协调、站场作业许可办理由承包商负责。</w:t>
      </w:r>
    </w:p>
    <w:p w14:paraId="670B17A4" w14:textId="77777777" w:rsidR="00886316" w:rsidRDefault="00000000">
      <w:pPr>
        <w:spacing w:line="360" w:lineRule="auto"/>
        <w:rPr>
          <w:lang w:eastAsia="zh-CN"/>
        </w:rPr>
      </w:pPr>
      <w:r>
        <w:rPr>
          <w:rFonts w:hint="eastAsia"/>
          <w:lang w:eastAsia="zh-CN"/>
        </w:rPr>
        <w:t>2.1.</w:t>
      </w:r>
      <w:proofErr w:type="gramStart"/>
      <w:r>
        <w:rPr>
          <w:rFonts w:hint="eastAsia"/>
          <w:lang w:eastAsia="zh-CN"/>
        </w:rPr>
        <w:t xml:space="preserve">1 </w:t>
      </w:r>
      <w:r>
        <w:rPr>
          <w:rFonts w:hint="eastAsia"/>
          <w:lang w:eastAsia="zh-CN"/>
        </w:rPr>
        <w:t>交流</w:t>
      </w:r>
      <w:proofErr w:type="gramEnd"/>
      <w:r>
        <w:rPr>
          <w:rFonts w:hint="eastAsia"/>
          <w:lang w:eastAsia="zh-CN"/>
        </w:rPr>
        <w:t>杂散电流治理工作范围</w:t>
      </w:r>
    </w:p>
    <w:p w14:paraId="2F96DE99" w14:textId="0B3345EE" w:rsidR="00886316" w:rsidRDefault="00000000">
      <w:pPr>
        <w:spacing w:line="360" w:lineRule="auto"/>
        <w:ind w:firstLineChars="200" w:firstLine="480"/>
        <w:rPr>
          <w:lang w:eastAsia="zh-CN"/>
        </w:rPr>
      </w:pPr>
      <w:r>
        <w:rPr>
          <w:rFonts w:hint="eastAsia"/>
          <w:lang w:eastAsia="zh-CN"/>
        </w:rPr>
        <w:t>6</w:t>
      </w:r>
      <w:r>
        <w:rPr>
          <w:lang w:eastAsia="zh-CN"/>
        </w:rPr>
        <w:t>处交流干扰治理施工需水平铺设</w:t>
      </w:r>
      <w:r>
        <w:rPr>
          <w:rFonts w:hint="eastAsia"/>
          <w:lang w:eastAsia="zh-CN"/>
        </w:rPr>
        <w:t>1200</w:t>
      </w:r>
      <w:r>
        <w:rPr>
          <w:lang w:eastAsia="zh-CN"/>
        </w:rPr>
        <w:t>m</w:t>
      </w:r>
      <w:r>
        <w:rPr>
          <w:lang w:eastAsia="zh-CN"/>
        </w:rPr>
        <w:t>锌带，每处测试桩铺设锌带的范围、数量具体如下：</w:t>
      </w:r>
    </w:p>
    <w:p w14:paraId="49E65C43" w14:textId="77777777" w:rsidR="00886316" w:rsidRDefault="00000000">
      <w:pPr>
        <w:spacing w:line="360" w:lineRule="auto"/>
        <w:ind w:firstLineChars="200" w:firstLine="480"/>
        <w:rPr>
          <w:lang w:eastAsia="zh-CN"/>
        </w:rPr>
      </w:pPr>
      <w:r>
        <w:rPr>
          <w:lang w:eastAsia="zh-CN"/>
        </w:rPr>
        <w:t>管段</w:t>
      </w:r>
      <w:r>
        <w:rPr>
          <w:lang w:eastAsia="zh-CN"/>
        </w:rPr>
        <w:t>1</w:t>
      </w:r>
      <w:r>
        <w:rPr>
          <w:lang w:eastAsia="zh-CN"/>
        </w:rPr>
        <w:t>：</w:t>
      </w:r>
      <w:r>
        <w:rPr>
          <w:rFonts w:hint="eastAsia"/>
          <w:lang w:eastAsia="zh-CN"/>
        </w:rPr>
        <w:t>坪山至惠州</w:t>
      </w:r>
      <w:r>
        <w:rPr>
          <w:rFonts w:hint="eastAsia"/>
          <w:lang w:eastAsia="zh-CN"/>
        </w:rPr>
        <w:t>17</w:t>
      </w:r>
      <w:r>
        <w:rPr>
          <w:lang w:eastAsia="zh-CN"/>
        </w:rPr>
        <w:t>号测试桩</w:t>
      </w:r>
      <w:r>
        <w:rPr>
          <w:rFonts w:hint="eastAsia"/>
          <w:lang w:eastAsia="zh-CN"/>
        </w:rPr>
        <w:t>处</w:t>
      </w:r>
      <w:r>
        <w:rPr>
          <w:lang w:eastAsia="zh-CN"/>
        </w:rPr>
        <w:t>，需水平铺设</w:t>
      </w:r>
      <w:r>
        <w:rPr>
          <w:rFonts w:hint="eastAsia"/>
          <w:lang w:eastAsia="zh-CN"/>
        </w:rPr>
        <w:t>2</w:t>
      </w:r>
      <w:r>
        <w:rPr>
          <w:lang w:eastAsia="zh-CN"/>
        </w:rPr>
        <w:t>00m</w:t>
      </w:r>
      <w:r>
        <w:rPr>
          <w:lang w:eastAsia="zh-CN"/>
        </w:rPr>
        <w:t>锌带，</w:t>
      </w:r>
      <w:r>
        <w:rPr>
          <w:rFonts w:hint="eastAsia"/>
          <w:lang w:eastAsia="zh-CN"/>
        </w:rPr>
        <w:t>安装</w:t>
      </w:r>
      <w:r>
        <w:rPr>
          <w:lang w:eastAsia="zh-CN"/>
        </w:rPr>
        <w:t>一台固态去耦合器；</w:t>
      </w:r>
    </w:p>
    <w:p w14:paraId="256E5786" w14:textId="77777777" w:rsidR="00886316" w:rsidRDefault="00000000">
      <w:pPr>
        <w:spacing w:line="360" w:lineRule="auto"/>
        <w:ind w:firstLineChars="200" w:firstLine="480"/>
        <w:rPr>
          <w:lang w:eastAsia="zh-CN"/>
        </w:rPr>
      </w:pPr>
      <w:r>
        <w:rPr>
          <w:lang w:eastAsia="zh-CN"/>
        </w:rPr>
        <w:t>管段</w:t>
      </w:r>
      <w:r>
        <w:rPr>
          <w:lang w:eastAsia="zh-CN"/>
        </w:rPr>
        <w:t>2</w:t>
      </w:r>
      <w:r>
        <w:rPr>
          <w:lang w:eastAsia="zh-CN"/>
        </w:rPr>
        <w:t>：</w:t>
      </w:r>
      <w:r>
        <w:rPr>
          <w:rFonts w:hint="eastAsia"/>
          <w:lang w:eastAsia="zh-CN"/>
        </w:rPr>
        <w:t>惠州支线</w:t>
      </w:r>
      <w:r>
        <w:rPr>
          <w:rFonts w:hint="eastAsia"/>
          <w:lang w:eastAsia="zh-CN"/>
        </w:rPr>
        <w:t>39</w:t>
      </w:r>
      <w:r>
        <w:rPr>
          <w:lang w:eastAsia="zh-CN"/>
        </w:rPr>
        <w:t>号测试桩</w:t>
      </w:r>
      <w:r>
        <w:rPr>
          <w:rFonts w:hint="eastAsia"/>
          <w:lang w:eastAsia="zh-CN"/>
        </w:rPr>
        <w:t>处</w:t>
      </w:r>
      <w:r>
        <w:rPr>
          <w:lang w:eastAsia="zh-CN"/>
        </w:rPr>
        <w:t>，需水平铺设</w:t>
      </w:r>
      <w:r>
        <w:rPr>
          <w:rFonts w:hint="eastAsia"/>
          <w:lang w:eastAsia="zh-CN"/>
        </w:rPr>
        <w:t>2</w:t>
      </w:r>
      <w:r>
        <w:rPr>
          <w:lang w:eastAsia="zh-CN"/>
        </w:rPr>
        <w:t>00m</w:t>
      </w:r>
      <w:r>
        <w:rPr>
          <w:lang w:eastAsia="zh-CN"/>
        </w:rPr>
        <w:t>锌带，</w:t>
      </w:r>
      <w:r>
        <w:rPr>
          <w:rFonts w:hint="eastAsia"/>
          <w:lang w:eastAsia="zh-CN"/>
        </w:rPr>
        <w:t>安装</w:t>
      </w:r>
      <w:r>
        <w:rPr>
          <w:lang w:eastAsia="zh-CN"/>
        </w:rPr>
        <w:t>一台固态去耦合器；</w:t>
      </w:r>
    </w:p>
    <w:p w14:paraId="152079B6" w14:textId="77777777" w:rsidR="00886316" w:rsidRDefault="00000000">
      <w:pPr>
        <w:spacing w:line="360" w:lineRule="auto"/>
        <w:ind w:firstLineChars="200" w:firstLine="480"/>
        <w:rPr>
          <w:lang w:eastAsia="zh-CN"/>
        </w:rPr>
      </w:pPr>
      <w:r>
        <w:rPr>
          <w:lang w:eastAsia="zh-CN"/>
        </w:rPr>
        <w:t>管段</w:t>
      </w:r>
      <w:r>
        <w:rPr>
          <w:lang w:eastAsia="zh-CN"/>
        </w:rPr>
        <w:t>3</w:t>
      </w:r>
      <w:r>
        <w:rPr>
          <w:lang w:eastAsia="zh-CN"/>
        </w:rPr>
        <w:t>：</w:t>
      </w:r>
      <w:r>
        <w:rPr>
          <w:rFonts w:hint="eastAsia"/>
          <w:lang w:eastAsia="zh-CN"/>
        </w:rPr>
        <w:t>惠州支线</w:t>
      </w:r>
      <w:r>
        <w:rPr>
          <w:rFonts w:hint="eastAsia"/>
          <w:lang w:eastAsia="zh-CN"/>
        </w:rPr>
        <w:t>47</w:t>
      </w:r>
      <w:r>
        <w:rPr>
          <w:rFonts w:hint="eastAsia"/>
          <w:lang w:eastAsia="zh-CN"/>
        </w:rPr>
        <w:t>号</w:t>
      </w:r>
      <w:r>
        <w:rPr>
          <w:lang w:eastAsia="zh-CN"/>
        </w:rPr>
        <w:t>测试桩</w:t>
      </w:r>
      <w:r>
        <w:rPr>
          <w:rFonts w:hint="eastAsia"/>
          <w:lang w:eastAsia="zh-CN"/>
        </w:rPr>
        <w:t>处</w:t>
      </w:r>
      <w:r>
        <w:rPr>
          <w:lang w:eastAsia="zh-CN"/>
        </w:rPr>
        <w:t>，需水平铺设</w:t>
      </w:r>
      <w:r>
        <w:rPr>
          <w:rFonts w:hint="eastAsia"/>
          <w:lang w:eastAsia="zh-CN"/>
        </w:rPr>
        <w:t>2</w:t>
      </w:r>
      <w:r>
        <w:rPr>
          <w:lang w:eastAsia="zh-CN"/>
        </w:rPr>
        <w:t>00m</w:t>
      </w:r>
      <w:r>
        <w:rPr>
          <w:lang w:eastAsia="zh-CN"/>
        </w:rPr>
        <w:t>锌带，</w:t>
      </w:r>
      <w:r>
        <w:rPr>
          <w:rFonts w:hint="eastAsia"/>
          <w:lang w:eastAsia="zh-CN"/>
        </w:rPr>
        <w:t>安装</w:t>
      </w:r>
      <w:r>
        <w:rPr>
          <w:lang w:eastAsia="zh-CN"/>
        </w:rPr>
        <w:t>一台固态去耦合器；</w:t>
      </w:r>
    </w:p>
    <w:p w14:paraId="19EA0047" w14:textId="77777777" w:rsidR="00886316" w:rsidRDefault="00000000">
      <w:pPr>
        <w:spacing w:line="360" w:lineRule="auto"/>
        <w:ind w:firstLineChars="200" w:firstLine="480"/>
        <w:rPr>
          <w:lang w:eastAsia="zh-CN"/>
        </w:rPr>
      </w:pPr>
      <w:r>
        <w:rPr>
          <w:lang w:eastAsia="zh-CN"/>
        </w:rPr>
        <w:t>管段</w:t>
      </w:r>
      <w:r>
        <w:rPr>
          <w:rFonts w:hint="eastAsia"/>
          <w:lang w:eastAsia="zh-CN"/>
        </w:rPr>
        <w:t>4</w:t>
      </w:r>
      <w:r>
        <w:rPr>
          <w:lang w:eastAsia="zh-CN"/>
        </w:rPr>
        <w:t>：</w:t>
      </w:r>
      <w:r>
        <w:rPr>
          <w:rFonts w:hint="eastAsia"/>
          <w:lang w:eastAsia="zh-CN"/>
        </w:rPr>
        <w:t>金山至南沙</w:t>
      </w:r>
      <w:r>
        <w:rPr>
          <w:rFonts w:hint="eastAsia"/>
          <w:lang w:eastAsia="zh-CN"/>
        </w:rPr>
        <w:t>09-3G</w:t>
      </w:r>
      <w:r>
        <w:rPr>
          <w:lang w:eastAsia="zh-CN"/>
        </w:rPr>
        <w:t>号测试桩</w:t>
      </w:r>
      <w:r>
        <w:rPr>
          <w:rFonts w:hint="eastAsia"/>
          <w:lang w:eastAsia="zh-CN"/>
        </w:rPr>
        <w:t>处</w:t>
      </w:r>
      <w:r>
        <w:rPr>
          <w:lang w:eastAsia="zh-CN"/>
        </w:rPr>
        <w:t>，需水平铺设</w:t>
      </w:r>
      <w:r>
        <w:rPr>
          <w:lang w:eastAsia="zh-CN"/>
        </w:rPr>
        <w:t>200m</w:t>
      </w:r>
      <w:r>
        <w:rPr>
          <w:lang w:eastAsia="zh-CN"/>
        </w:rPr>
        <w:t>锌带，</w:t>
      </w:r>
      <w:r>
        <w:rPr>
          <w:rFonts w:hint="eastAsia"/>
          <w:lang w:eastAsia="zh-CN"/>
        </w:rPr>
        <w:t>安装</w:t>
      </w:r>
      <w:r>
        <w:rPr>
          <w:lang w:eastAsia="zh-CN"/>
        </w:rPr>
        <w:t>一台固态去耦合器；</w:t>
      </w:r>
    </w:p>
    <w:p w14:paraId="4119705F" w14:textId="77777777" w:rsidR="00886316" w:rsidRDefault="00000000">
      <w:pPr>
        <w:spacing w:line="360" w:lineRule="auto"/>
        <w:ind w:firstLineChars="200" w:firstLine="480"/>
        <w:rPr>
          <w:lang w:eastAsia="zh-CN"/>
        </w:rPr>
      </w:pPr>
      <w:r>
        <w:rPr>
          <w:lang w:eastAsia="zh-CN"/>
        </w:rPr>
        <w:t>管段</w:t>
      </w:r>
      <w:r>
        <w:rPr>
          <w:rFonts w:hint="eastAsia"/>
          <w:lang w:eastAsia="zh-CN"/>
        </w:rPr>
        <w:t>5</w:t>
      </w:r>
      <w:r>
        <w:rPr>
          <w:lang w:eastAsia="zh-CN"/>
        </w:rPr>
        <w:t>：</w:t>
      </w:r>
      <w:r>
        <w:rPr>
          <w:rFonts w:hint="eastAsia"/>
          <w:lang w:eastAsia="zh-CN"/>
        </w:rPr>
        <w:t>金山至南沙</w:t>
      </w:r>
      <w:r>
        <w:rPr>
          <w:rFonts w:hint="eastAsia"/>
          <w:lang w:eastAsia="zh-CN"/>
        </w:rPr>
        <w:t>10-3G</w:t>
      </w:r>
      <w:r>
        <w:rPr>
          <w:lang w:eastAsia="zh-CN"/>
        </w:rPr>
        <w:t>号测试桩</w:t>
      </w:r>
      <w:r>
        <w:rPr>
          <w:rFonts w:hint="eastAsia"/>
          <w:lang w:eastAsia="zh-CN"/>
        </w:rPr>
        <w:t>处</w:t>
      </w:r>
      <w:r>
        <w:rPr>
          <w:lang w:eastAsia="zh-CN"/>
        </w:rPr>
        <w:t>，需水平铺设</w:t>
      </w:r>
      <w:r>
        <w:rPr>
          <w:rFonts w:hint="eastAsia"/>
          <w:lang w:eastAsia="zh-CN"/>
        </w:rPr>
        <w:t>2</w:t>
      </w:r>
      <w:r>
        <w:rPr>
          <w:lang w:eastAsia="zh-CN"/>
        </w:rPr>
        <w:t>00m</w:t>
      </w:r>
      <w:r>
        <w:rPr>
          <w:lang w:eastAsia="zh-CN"/>
        </w:rPr>
        <w:t>锌带，</w:t>
      </w:r>
      <w:r>
        <w:rPr>
          <w:rFonts w:hint="eastAsia"/>
          <w:lang w:eastAsia="zh-CN"/>
        </w:rPr>
        <w:t>安装</w:t>
      </w:r>
      <w:r>
        <w:rPr>
          <w:lang w:eastAsia="zh-CN"/>
        </w:rPr>
        <w:t>一台固态去耦合器；</w:t>
      </w:r>
    </w:p>
    <w:p w14:paraId="07F8B86B" w14:textId="77777777" w:rsidR="00886316" w:rsidRDefault="00000000">
      <w:pPr>
        <w:spacing w:line="360" w:lineRule="auto"/>
        <w:ind w:firstLineChars="200" w:firstLine="480"/>
        <w:rPr>
          <w:lang w:eastAsia="zh-CN"/>
        </w:rPr>
      </w:pPr>
      <w:r>
        <w:rPr>
          <w:lang w:eastAsia="zh-CN"/>
        </w:rPr>
        <w:t>管段</w:t>
      </w:r>
      <w:r>
        <w:rPr>
          <w:rFonts w:hint="eastAsia"/>
          <w:lang w:eastAsia="zh-CN"/>
        </w:rPr>
        <w:t>6</w:t>
      </w:r>
      <w:r>
        <w:rPr>
          <w:lang w:eastAsia="zh-CN"/>
        </w:rPr>
        <w:t>：</w:t>
      </w:r>
      <w:r>
        <w:rPr>
          <w:rFonts w:hint="eastAsia"/>
          <w:lang w:eastAsia="zh-CN"/>
        </w:rPr>
        <w:t>金山至南沙</w:t>
      </w:r>
      <w:r>
        <w:rPr>
          <w:rFonts w:hint="eastAsia"/>
          <w:lang w:eastAsia="zh-CN"/>
        </w:rPr>
        <w:t>20</w:t>
      </w:r>
      <w:r>
        <w:rPr>
          <w:lang w:eastAsia="zh-CN"/>
        </w:rPr>
        <w:t>号测试桩</w:t>
      </w:r>
      <w:r>
        <w:rPr>
          <w:rFonts w:hint="eastAsia"/>
          <w:lang w:eastAsia="zh-CN"/>
        </w:rPr>
        <w:t>处</w:t>
      </w:r>
      <w:r>
        <w:rPr>
          <w:lang w:eastAsia="zh-CN"/>
        </w:rPr>
        <w:t>，需水平铺设</w:t>
      </w:r>
      <w:r>
        <w:rPr>
          <w:rFonts w:hint="eastAsia"/>
          <w:lang w:eastAsia="zh-CN"/>
        </w:rPr>
        <w:t>2</w:t>
      </w:r>
      <w:r>
        <w:rPr>
          <w:lang w:eastAsia="zh-CN"/>
        </w:rPr>
        <w:t>00m</w:t>
      </w:r>
      <w:r>
        <w:rPr>
          <w:lang w:eastAsia="zh-CN"/>
        </w:rPr>
        <w:t>锌带，</w:t>
      </w:r>
      <w:r>
        <w:rPr>
          <w:rFonts w:hint="eastAsia"/>
          <w:lang w:eastAsia="zh-CN"/>
        </w:rPr>
        <w:t>安装</w:t>
      </w:r>
      <w:r>
        <w:rPr>
          <w:lang w:eastAsia="zh-CN"/>
        </w:rPr>
        <w:t>一台固态去耦合器；</w:t>
      </w:r>
    </w:p>
    <w:p w14:paraId="6BC7946B" w14:textId="77777777" w:rsidR="00886316" w:rsidRDefault="00000000">
      <w:pPr>
        <w:spacing w:line="360" w:lineRule="auto"/>
        <w:ind w:firstLineChars="200" w:firstLine="480"/>
        <w:jc w:val="center"/>
        <w:rPr>
          <w:lang w:eastAsia="zh-CN"/>
        </w:rPr>
      </w:pPr>
      <w:r>
        <w:rPr>
          <w:lang w:eastAsia="zh-CN"/>
        </w:rPr>
        <w:t>表</w:t>
      </w:r>
      <w:r>
        <w:rPr>
          <w:rFonts w:hint="eastAsia"/>
          <w:lang w:eastAsia="zh-CN"/>
        </w:rPr>
        <w:t xml:space="preserve">3 </w:t>
      </w:r>
      <w:r>
        <w:rPr>
          <w:lang w:eastAsia="zh-CN"/>
        </w:rPr>
        <w:t>锌带安装位置清单</w:t>
      </w:r>
    </w:p>
    <w:tbl>
      <w:tblPr>
        <w:tblW w:w="8490" w:type="dxa"/>
        <w:tblInd w:w="9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900"/>
        <w:gridCol w:w="1576"/>
        <w:gridCol w:w="2312"/>
        <w:gridCol w:w="1740"/>
        <w:gridCol w:w="1962"/>
      </w:tblGrid>
      <w:tr w:rsidR="00886316" w14:paraId="5ACB6C76" w14:textId="77777777">
        <w:trPr>
          <w:trHeight w:val="511"/>
          <w:tblHeader/>
        </w:trPr>
        <w:tc>
          <w:tcPr>
            <w:tcW w:w="900" w:type="dxa"/>
            <w:vAlign w:val="center"/>
          </w:tcPr>
          <w:p w14:paraId="6295CBDF" w14:textId="77777777" w:rsidR="00886316" w:rsidRDefault="00000000">
            <w:pPr>
              <w:jc w:val="center"/>
              <w:textAlignment w:val="center"/>
              <w:rPr>
                <w:b/>
                <w:bCs/>
                <w:color w:val="000000"/>
              </w:rPr>
            </w:pPr>
            <w:r>
              <w:rPr>
                <w:rFonts w:hint="eastAsia"/>
                <w:b/>
                <w:bCs/>
                <w:color w:val="000000"/>
                <w:lang w:eastAsia="zh-CN" w:bidi="ar"/>
              </w:rPr>
              <w:t>序号</w:t>
            </w:r>
          </w:p>
        </w:tc>
        <w:tc>
          <w:tcPr>
            <w:tcW w:w="1576" w:type="dxa"/>
            <w:vAlign w:val="center"/>
          </w:tcPr>
          <w:p w14:paraId="27BB25B8" w14:textId="77777777" w:rsidR="00886316" w:rsidRDefault="00000000">
            <w:pPr>
              <w:jc w:val="center"/>
              <w:textAlignment w:val="center"/>
              <w:rPr>
                <w:b/>
                <w:bCs/>
                <w:color w:val="000000"/>
              </w:rPr>
            </w:pPr>
            <w:r>
              <w:rPr>
                <w:rFonts w:hint="eastAsia"/>
                <w:b/>
                <w:bCs/>
                <w:color w:val="000000"/>
                <w:lang w:eastAsia="zh-CN" w:bidi="ar"/>
              </w:rPr>
              <w:t>坐标位置</w:t>
            </w:r>
          </w:p>
        </w:tc>
        <w:tc>
          <w:tcPr>
            <w:tcW w:w="2312" w:type="dxa"/>
            <w:vAlign w:val="center"/>
          </w:tcPr>
          <w:p w14:paraId="51A2D969" w14:textId="77777777" w:rsidR="00886316" w:rsidRDefault="00000000">
            <w:pPr>
              <w:jc w:val="center"/>
              <w:textAlignment w:val="center"/>
              <w:rPr>
                <w:b/>
                <w:bCs/>
                <w:color w:val="000000"/>
              </w:rPr>
            </w:pPr>
            <w:r>
              <w:rPr>
                <w:rFonts w:hint="eastAsia"/>
                <w:b/>
                <w:bCs/>
                <w:color w:val="000000"/>
                <w:lang w:eastAsia="zh-CN" w:bidi="ar"/>
              </w:rPr>
              <w:t>安装位置</w:t>
            </w:r>
          </w:p>
        </w:tc>
        <w:tc>
          <w:tcPr>
            <w:tcW w:w="1740" w:type="dxa"/>
            <w:vAlign w:val="center"/>
          </w:tcPr>
          <w:p w14:paraId="6F7B7B9D" w14:textId="77777777" w:rsidR="00886316" w:rsidRDefault="00000000">
            <w:pPr>
              <w:jc w:val="center"/>
              <w:textAlignment w:val="center"/>
              <w:rPr>
                <w:b/>
                <w:bCs/>
                <w:color w:val="000000"/>
              </w:rPr>
            </w:pPr>
            <w:r>
              <w:rPr>
                <w:rFonts w:hint="eastAsia"/>
                <w:b/>
                <w:bCs/>
                <w:color w:val="000000"/>
                <w:lang w:eastAsia="zh-CN" w:bidi="ar"/>
              </w:rPr>
              <w:t>锌带铺设形式</w:t>
            </w:r>
          </w:p>
        </w:tc>
        <w:tc>
          <w:tcPr>
            <w:tcW w:w="1962" w:type="dxa"/>
            <w:vAlign w:val="center"/>
          </w:tcPr>
          <w:p w14:paraId="6F423A81" w14:textId="77777777" w:rsidR="00886316" w:rsidRDefault="00000000">
            <w:pPr>
              <w:jc w:val="center"/>
              <w:textAlignment w:val="center"/>
              <w:rPr>
                <w:b/>
                <w:bCs/>
                <w:color w:val="000000"/>
              </w:rPr>
            </w:pPr>
            <w:r>
              <w:rPr>
                <w:rFonts w:hint="eastAsia"/>
                <w:b/>
                <w:bCs/>
                <w:color w:val="000000"/>
                <w:lang w:eastAsia="zh-CN" w:bidi="ar"/>
              </w:rPr>
              <w:t>锌带长度</w:t>
            </w:r>
            <w:r>
              <w:rPr>
                <w:rStyle w:val="font11"/>
                <w:rFonts w:ascii="Times New Roman" w:hAnsi="Times New Roman" w:cs="Times New Roman" w:hint="default"/>
                <w:lang w:eastAsia="zh-CN" w:bidi="ar"/>
              </w:rPr>
              <w:t>/m</w:t>
            </w:r>
          </w:p>
        </w:tc>
      </w:tr>
      <w:tr w:rsidR="00886316" w14:paraId="4B7F3702" w14:textId="77777777">
        <w:trPr>
          <w:trHeight w:val="818"/>
        </w:trPr>
        <w:tc>
          <w:tcPr>
            <w:tcW w:w="900" w:type="dxa"/>
            <w:vAlign w:val="center"/>
          </w:tcPr>
          <w:p w14:paraId="490CBF9C" w14:textId="77777777" w:rsidR="00886316" w:rsidRDefault="00000000">
            <w:pPr>
              <w:jc w:val="center"/>
              <w:textAlignment w:val="center"/>
              <w:rPr>
                <w:b/>
                <w:bCs/>
                <w:color w:val="000000"/>
              </w:rPr>
            </w:pPr>
            <w:r>
              <w:rPr>
                <w:rFonts w:hint="eastAsia"/>
                <w:b/>
                <w:bCs/>
                <w:color w:val="000000"/>
                <w:lang w:eastAsia="zh-CN" w:bidi="ar"/>
              </w:rPr>
              <w:t>1</w:t>
            </w:r>
          </w:p>
        </w:tc>
        <w:tc>
          <w:tcPr>
            <w:tcW w:w="1576" w:type="dxa"/>
            <w:vAlign w:val="center"/>
          </w:tcPr>
          <w:p w14:paraId="091FAE39" w14:textId="77777777" w:rsidR="00886316" w:rsidRDefault="00000000">
            <w:pPr>
              <w:jc w:val="center"/>
              <w:textAlignment w:val="center"/>
              <w:rPr>
                <w:color w:val="000000"/>
                <w:lang w:eastAsia="zh-CN"/>
              </w:rPr>
            </w:pPr>
            <w:proofErr w:type="gramStart"/>
            <w:r>
              <w:rPr>
                <w:rFonts w:hint="eastAsia"/>
                <w:color w:val="000000"/>
                <w:lang w:eastAsia="zh-CN"/>
              </w:rPr>
              <w:t>PS.HZ</w:t>
            </w:r>
            <w:proofErr w:type="gramEnd"/>
            <w:r>
              <w:rPr>
                <w:rFonts w:hint="eastAsia"/>
                <w:color w:val="000000"/>
                <w:lang w:eastAsia="zh-CN"/>
              </w:rPr>
              <w:t>-17</w:t>
            </w:r>
          </w:p>
        </w:tc>
        <w:tc>
          <w:tcPr>
            <w:tcW w:w="2312" w:type="dxa"/>
            <w:vAlign w:val="center"/>
          </w:tcPr>
          <w:p w14:paraId="1F6B7F6D" w14:textId="77777777" w:rsidR="00886316" w:rsidRDefault="00000000">
            <w:pPr>
              <w:jc w:val="center"/>
              <w:textAlignment w:val="center"/>
              <w:rPr>
                <w:color w:val="000000"/>
                <w:lang w:eastAsia="zh-CN"/>
              </w:rPr>
            </w:pPr>
            <w:r>
              <w:rPr>
                <w:rFonts w:hint="eastAsia"/>
                <w:color w:val="000000"/>
                <w:lang w:eastAsia="zh-CN"/>
              </w:rPr>
              <w:t>以测试桩为中心双边铺设</w:t>
            </w:r>
            <w:r>
              <w:rPr>
                <w:rFonts w:hint="eastAsia"/>
                <w:color w:val="000000"/>
                <w:lang w:eastAsia="zh-CN"/>
              </w:rPr>
              <w:t>200</w:t>
            </w:r>
            <w:r>
              <w:rPr>
                <w:rFonts w:hint="eastAsia"/>
                <w:color w:val="000000"/>
                <w:lang w:eastAsia="zh-CN"/>
              </w:rPr>
              <w:t>米锌带</w:t>
            </w:r>
          </w:p>
        </w:tc>
        <w:tc>
          <w:tcPr>
            <w:tcW w:w="1740" w:type="dxa"/>
            <w:vAlign w:val="center"/>
          </w:tcPr>
          <w:p w14:paraId="7A042D58" w14:textId="77777777" w:rsidR="00886316" w:rsidRDefault="00000000">
            <w:pPr>
              <w:jc w:val="center"/>
              <w:textAlignment w:val="center"/>
              <w:rPr>
                <w:color w:val="000000"/>
              </w:rPr>
            </w:pPr>
            <w:r>
              <w:rPr>
                <w:rFonts w:hint="eastAsia"/>
                <w:color w:val="000000"/>
                <w:lang w:eastAsia="zh-CN" w:bidi="ar"/>
              </w:rPr>
              <w:t>双边锌带</w:t>
            </w:r>
          </w:p>
        </w:tc>
        <w:tc>
          <w:tcPr>
            <w:tcW w:w="1962" w:type="dxa"/>
            <w:vAlign w:val="center"/>
          </w:tcPr>
          <w:p w14:paraId="0D4C8461" w14:textId="77777777" w:rsidR="00886316" w:rsidRDefault="00000000">
            <w:pPr>
              <w:jc w:val="center"/>
              <w:textAlignment w:val="center"/>
              <w:rPr>
                <w:color w:val="000000"/>
                <w:lang w:eastAsia="zh-CN"/>
              </w:rPr>
            </w:pPr>
            <w:r>
              <w:rPr>
                <w:rFonts w:hint="eastAsia"/>
                <w:color w:val="000000"/>
                <w:lang w:eastAsia="zh-CN"/>
              </w:rPr>
              <w:t>单边</w:t>
            </w:r>
            <w:r>
              <w:rPr>
                <w:rFonts w:hint="eastAsia"/>
                <w:color w:val="000000"/>
                <w:lang w:eastAsia="zh-CN"/>
              </w:rPr>
              <w:t>100</w:t>
            </w:r>
            <w:r>
              <w:rPr>
                <w:rFonts w:hint="eastAsia"/>
                <w:color w:val="000000"/>
                <w:lang w:eastAsia="zh-CN"/>
              </w:rPr>
              <w:t>米，双边铺设，共计</w:t>
            </w:r>
            <w:r>
              <w:rPr>
                <w:rFonts w:hint="eastAsia"/>
                <w:color w:val="000000"/>
                <w:lang w:eastAsia="zh-CN"/>
              </w:rPr>
              <w:t>200</w:t>
            </w:r>
            <w:r>
              <w:rPr>
                <w:rFonts w:hint="eastAsia"/>
                <w:color w:val="000000"/>
                <w:lang w:eastAsia="zh-CN"/>
              </w:rPr>
              <w:t>米</w:t>
            </w:r>
          </w:p>
        </w:tc>
      </w:tr>
      <w:tr w:rsidR="00886316" w14:paraId="68B866F6" w14:textId="77777777">
        <w:trPr>
          <w:trHeight w:val="799"/>
        </w:trPr>
        <w:tc>
          <w:tcPr>
            <w:tcW w:w="900" w:type="dxa"/>
            <w:vAlign w:val="center"/>
          </w:tcPr>
          <w:p w14:paraId="6A6E2349" w14:textId="77777777" w:rsidR="00886316" w:rsidRDefault="00000000">
            <w:pPr>
              <w:jc w:val="center"/>
              <w:textAlignment w:val="center"/>
              <w:rPr>
                <w:b/>
                <w:bCs/>
                <w:color w:val="000000"/>
              </w:rPr>
            </w:pPr>
            <w:r>
              <w:rPr>
                <w:rFonts w:hint="eastAsia"/>
                <w:b/>
                <w:bCs/>
                <w:color w:val="000000"/>
                <w:lang w:eastAsia="zh-CN" w:bidi="ar"/>
              </w:rPr>
              <w:t>2</w:t>
            </w:r>
          </w:p>
        </w:tc>
        <w:tc>
          <w:tcPr>
            <w:tcW w:w="1576" w:type="dxa"/>
            <w:vAlign w:val="center"/>
          </w:tcPr>
          <w:p w14:paraId="1E4CA660" w14:textId="77777777" w:rsidR="00886316" w:rsidRDefault="00000000">
            <w:pPr>
              <w:jc w:val="center"/>
              <w:textAlignment w:val="center"/>
              <w:rPr>
                <w:color w:val="000000"/>
                <w:lang w:eastAsia="zh-CN"/>
              </w:rPr>
            </w:pPr>
            <w:r>
              <w:rPr>
                <w:rFonts w:eastAsia="等线"/>
                <w:color w:val="000000"/>
                <w:lang w:eastAsia="zh-CN" w:bidi="ar"/>
              </w:rPr>
              <w:t>HZZX-39</w:t>
            </w:r>
          </w:p>
        </w:tc>
        <w:tc>
          <w:tcPr>
            <w:tcW w:w="2312" w:type="dxa"/>
            <w:vAlign w:val="center"/>
          </w:tcPr>
          <w:p w14:paraId="7D977834" w14:textId="77777777" w:rsidR="00886316" w:rsidRDefault="00000000">
            <w:pPr>
              <w:jc w:val="center"/>
              <w:textAlignment w:val="center"/>
              <w:rPr>
                <w:color w:val="000000"/>
                <w:lang w:eastAsia="zh-CN"/>
              </w:rPr>
            </w:pPr>
            <w:r>
              <w:rPr>
                <w:rFonts w:hint="eastAsia"/>
                <w:color w:val="000000"/>
                <w:lang w:eastAsia="zh-CN"/>
              </w:rPr>
              <w:t>以测试桩为中心双边铺设</w:t>
            </w:r>
            <w:r>
              <w:rPr>
                <w:rFonts w:hint="eastAsia"/>
                <w:color w:val="000000"/>
                <w:lang w:eastAsia="zh-CN"/>
              </w:rPr>
              <w:t>200</w:t>
            </w:r>
            <w:r>
              <w:rPr>
                <w:rFonts w:hint="eastAsia"/>
                <w:color w:val="000000"/>
                <w:lang w:eastAsia="zh-CN"/>
              </w:rPr>
              <w:t>米锌带</w:t>
            </w:r>
          </w:p>
        </w:tc>
        <w:tc>
          <w:tcPr>
            <w:tcW w:w="1740" w:type="dxa"/>
            <w:vAlign w:val="center"/>
          </w:tcPr>
          <w:p w14:paraId="36EB6019" w14:textId="77777777" w:rsidR="00886316" w:rsidRDefault="00000000">
            <w:pPr>
              <w:jc w:val="center"/>
              <w:textAlignment w:val="center"/>
              <w:rPr>
                <w:color w:val="000000"/>
              </w:rPr>
            </w:pPr>
            <w:r>
              <w:rPr>
                <w:rFonts w:hint="eastAsia"/>
                <w:color w:val="000000"/>
                <w:lang w:eastAsia="zh-CN" w:bidi="ar"/>
              </w:rPr>
              <w:t>双边锌带</w:t>
            </w:r>
          </w:p>
        </w:tc>
        <w:tc>
          <w:tcPr>
            <w:tcW w:w="1962" w:type="dxa"/>
            <w:vAlign w:val="center"/>
          </w:tcPr>
          <w:p w14:paraId="7ED266A3" w14:textId="77777777" w:rsidR="00886316" w:rsidRDefault="00000000">
            <w:pPr>
              <w:jc w:val="center"/>
              <w:textAlignment w:val="center"/>
              <w:rPr>
                <w:color w:val="000000"/>
                <w:lang w:eastAsia="zh-CN"/>
              </w:rPr>
            </w:pPr>
            <w:r>
              <w:rPr>
                <w:rFonts w:hint="eastAsia"/>
                <w:color w:val="000000"/>
                <w:lang w:eastAsia="zh-CN"/>
              </w:rPr>
              <w:t>单边</w:t>
            </w:r>
            <w:r>
              <w:rPr>
                <w:rFonts w:hint="eastAsia"/>
                <w:color w:val="000000"/>
                <w:lang w:eastAsia="zh-CN"/>
              </w:rPr>
              <w:t>100</w:t>
            </w:r>
            <w:r>
              <w:rPr>
                <w:rFonts w:hint="eastAsia"/>
                <w:color w:val="000000"/>
                <w:lang w:eastAsia="zh-CN"/>
              </w:rPr>
              <w:t>米，双边铺设，共计</w:t>
            </w:r>
            <w:r>
              <w:rPr>
                <w:rFonts w:hint="eastAsia"/>
                <w:color w:val="000000"/>
                <w:lang w:eastAsia="zh-CN"/>
              </w:rPr>
              <w:t>200</w:t>
            </w:r>
            <w:r>
              <w:rPr>
                <w:rFonts w:hint="eastAsia"/>
                <w:color w:val="000000"/>
                <w:lang w:eastAsia="zh-CN"/>
              </w:rPr>
              <w:t>米</w:t>
            </w:r>
          </w:p>
        </w:tc>
      </w:tr>
      <w:tr w:rsidR="00886316" w14:paraId="7C60A16A" w14:textId="77777777">
        <w:trPr>
          <w:trHeight w:val="702"/>
        </w:trPr>
        <w:tc>
          <w:tcPr>
            <w:tcW w:w="900" w:type="dxa"/>
            <w:vAlign w:val="center"/>
          </w:tcPr>
          <w:p w14:paraId="0552CD01" w14:textId="77777777" w:rsidR="00886316" w:rsidRDefault="00000000">
            <w:pPr>
              <w:jc w:val="center"/>
              <w:textAlignment w:val="center"/>
              <w:rPr>
                <w:b/>
                <w:bCs/>
                <w:color w:val="000000"/>
              </w:rPr>
            </w:pPr>
            <w:r>
              <w:rPr>
                <w:rFonts w:hint="eastAsia"/>
                <w:b/>
                <w:bCs/>
                <w:color w:val="000000"/>
                <w:lang w:eastAsia="zh-CN" w:bidi="ar"/>
              </w:rPr>
              <w:t>3</w:t>
            </w:r>
          </w:p>
        </w:tc>
        <w:tc>
          <w:tcPr>
            <w:tcW w:w="1576" w:type="dxa"/>
            <w:vAlign w:val="center"/>
          </w:tcPr>
          <w:p w14:paraId="548F467A" w14:textId="77777777" w:rsidR="00886316" w:rsidRDefault="00000000">
            <w:pPr>
              <w:jc w:val="center"/>
              <w:textAlignment w:val="center"/>
              <w:rPr>
                <w:color w:val="000000"/>
                <w:lang w:eastAsia="zh-CN"/>
              </w:rPr>
            </w:pPr>
            <w:r>
              <w:rPr>
                <w:rFonts w:eastAsia="等线"/>
                <w:color w:val="000000"/>
                <w:lang w:eastAsia="zh-CN" w:bidi="ar"/>
              </w:rPr>
              <w:t>HZZX-47</w:t>
            </w:r>
          </w:p>
        </w:tc>
        <w:tc>
          <w:tcPr>
            <w:tcW w:w="2312" w:type="dxa"/>
            <w:vAlign w:val="center"/>
          </w:tcPr>
          <w:p w14:paraId="178F891E" w14:textId="77777777" w:rsidR="00886316" w:rsidRDefault="00000000">
            <w:pPr>
              <w:jc w:val="center"/>
              <w:textAlignment w:val="center"/>
              <w:rPr>
                <w:color w:val="000000"/>
                <w:lang w:eastAsia="zh-CN"/>
              </w:rPr>
            </w:pPr>
            <w:r>
              <w:rPr>
                <w:rFonts w:hint="eastAsia"/>
                <w:color w:val="000000"/>
                <w:lang w:eastAsia="zh-CN"/>
              </w:rPr>
              <w:t>以测试桩为起点单边铺设</w:t>
            </w:r>
            <w:r>
              <w:rPr>
                <w:rFonts w:hint="eastAsia"/>
                <w:color w:val="000000"/>
                <w:lang w:eastAsia="zh-CN"/>
              </w:rPr>
              <w:t>200</w:t>
            </w:r>
            <w:r>
              <w:rPr>
                <w:rFonts w:hint="eastAsia"/>
                <w:color w:val="000000"/>
                <w:lang w:eastAsia="zh-CN"/>
              </w:rPr>
              <w:t>米锌带</w:t>
            </w:r>
          </w:p>
        </w:tc>
        <w:tc>
          <w:tcPr>
            <w:tcW w:w="1740" w:type="dxa"/>
            <w:vAlign w:val="center"/>
          </w:tcPr>
          <w:p w14:paraId="788C12B8" w14:textId="77777777" w:rsidR="00886316" w:rsidRDefault="00000000">
            <w:pPr>
              <w:jc w:val="center"/>
              <w:textAlignment w:val="center"/>
              <w:rPr>
                <w:color w:val="000000"/>
              </w:rPr>
            </w:pPr>
            <w:r>
              <w:rPr>
                <w:rFonts w:hint="eastAsia"/>
                <w:color w:val="000000"/>
                <w:lang w:eastAsia="zh-CN" w:bidi="ar"/>
              </w:rPr>
              <w:t>双边锌带</w:t>
            </w:r>
          </w:p>
        </w:tc>
        <w:tc>
          <w:tcPr>
            <w:tcW w:w="1962" w:type="dxa"/>
            <w:vAlign w:val="center"/>
          </w:tcPr>
          <w:p w14:paraId="30B72058" w14:textId="77777777" w:rsidR="00886316" w:rsidRDefault="00000000">
            <w:pPr>
              <w:jc w:val="center"/>
              <w:textAlignment w:val="center"/>
              <w:rPr>
                <w:color w:val="000000"/>
                <w:lang w:eastAsia="zh-CN"/>
              </w:rPr>
            </w:pPr>
            <w:r>
              <w:rPr>
                <w:rFonts w:hint="eastAsia"/>
                <w:color w:val="000000"/>
                <w:lang w:eastAsia="zh-CN"/>
              </w:rPr>
              <w:t>单边</w:t>
            </w:r>
            <w:r>
              <w:rPr>
                <w:rFonts w:hint="eastAsia"/>
                <w:color w:val="000000"/>
                <w:lang w:eastAsia="zh-CN"/>
              </w:rPr>
              <w:t>100</w:t>
            </w:r>
            <w:r>
              <w:rPr>
                <w:rFonts w:hint="eastAsia"/>
                <w:color w:val="000000"/>
                <w:lang w:eastAsia="zh-CN"/>
              </w:rPr>
              <w:t>米，双边铺设，共计</w:t>
            </w:r>
            <w:r>
              <w:rPr>
                <w:rFonts w:hint="eastAsia"/>
                <w:color w:val="000000"/>
                <w:lang w:eastAsia="zh-CN"/>
              </w:rPr>
              <w:t>200</w:t>
            </w:r>
            <w:r>
              <w:rPr>
                <w:rFonts w:hint="eastAsia"/>
                <w:color w:val="000000"/>
                <w:lang w:eastAsia="zh-CN"/>
              </w:rPr>
              <w:t>米</w:t>
            </w:r>
          </w:p>
        </w:tc>
      </w:tr>
      <w:tr w:rsidR="00886316" w14:paraId="3BF47667" w14:textId="77777777">
        <w:trPr>
          <w:trHeight w:val="552"/>
        </w:trPr>
        <w:tc>
          <w:tcPr>
            <w:tcW w:w="900" w:type="dxa"/>
            <w:vAlign w:val="center"/>
          </w:tcPr>
          <w:p w14:paraId="221D4A5C" w14:textId="77777777" w:rsidR="00886316" w:rsidRDefault="00000000">
            <w:pPr>
              <w:jc w:val="center"/>
              <w:textAlignment w:val="center"/>
              <w:rPr>
                <w:b/>
                <w:bCs/>
                <w:color w:val="000000"/>
              </w:rPr>
            </w:pPr>
            <w:r>
              <w:rPr>
                <w:rFonts w:hint="eastAsia"/>
                <w:b/>
                <w:bCs/>
                <w:color w:val="000000"/>
                <w:lang w:eastAsia="zh-CN" w:bidi="ar"/>
              </w:rPr>
              <w:t>4</w:t>
            </w:r>
          </w:p>
        </w:tc>
        <w:tc>
          <w:tcPr>
            <w:tcW w:w="1576" w:type="dxa"/>
            <w:vAlign w:val="center"/>
          </w:tcPr>
          <w:p w14:paraId="58BA5FCC" w14:textId="77777777" w:rsidR="00886316" w:rsidRDefault="00000000">
            <w:pPr>
              <w:jc w:val="center"/>
              <w:textAlignment w:val="center"/>
              <w:rPr>
                <w:color w:val="000000"/>
                <w:lang w:eastAsia="zh-CN" w:bidi="ar"/>
              </w:rPr>
            </w:pPr>
            <w:proofErr w:type="gramStart"/>
            <w:r>
              <w:rPr>
                <w:rFonts w:eastAsia="等线"/>
                <w:color w:val="000000"/>
                <w:lang w:eastAsia="zh-CN" w:bidi="ar"/>
              </w:rPr>
              <w:t>JS.NS</w:t>
            </w:r>
            <w:proofErr w:type="gramEnd"/>
            <w:r>
              <w:rPr>
                <w:rFonts w:eastAsia="等线"/>
                <w:color w:val="000000"/>
                <w:lang w:eastAsia="zh-CN" w:bidi="ar"/>
              </w:rPr>
              <w:t>-09-3G</w:t>
            </w:r>
          </w:p>
        </w:tc>
        <w:tc>
          <w:tcPr>
            <w:tcW w:w="2312" w:type="dxa"/>
            <w:vAlign w:val="center"/>
          </w:tcPr>
          <w:p w14:paraId="00F9EDAE" w14:textId="77777777" w:rsidR="00886316" w:rsidRDefault="00000000">
            <w:pPr>
              <w:jc w:val="center"/>
              <w:textAlignment w:val="center"/>
              <w:rPr>
                <w:color w:val="000000"/>
                <w:lang w:eastAsia="zh-CN" w:bidi="ar"/>
              </w:rPr>
            </w:pPr>
            <w:r>
              <w:rPr>
                <w:rFonts w:hint="eastAsia"/>
                <w:color w:val="000000"/>
                <w:lang w:eastAsia="zh-CN" w:bidi="ar"/>
              </w:rPr>
              <w:t>以测试桩为中心双边铺设</w:t>
            </w:r>
            <w:r>
              <w:rPr>
                <w:rFonts w:hint="eastAsia"/>
                <w:color w:val="000000"/>
                <w:lang w:eastAsia="zh-CN" w:bidi="ar"/>
              </w:rPr>
              <w:t>200</w:t>
            </w:r>
            <w:r>
              <w:rPr>
                <w:rFonts w:hint="eastAsia"/>
                <w:color w:val="000000"/>
                <w:lang w:eastAsia="zh-CN" w:bidi="ar"/>
              </w:rPr>
              <w:t>米锌带</w:t>
            </w:r>
          </w:p>
        </w:tc>
        <w:tc>
          <w:tcPr>
            <w:tcW w:w="1740" w:type="dxa"/>
            <w:vAlign w:val="center"/>
          </w:tcPr>
          <w:p w14:paraId="0F1FD427" w14:textId="77777777" w:rsidR="00886316" w:rsidRDefault="00000000">
            <w:pPr>
              <w:jc w:val="center"/>
              <w:textAlignment w:val="center"/>
              <w:rPr>
                <w:color w:val="000000"/>
                <w:lang w:eastAsia="zh-CN" w:bidi="ar"/>
              </w:rPr>
            </w:pPr>
            <w:r>
              <w:rPr>
                <w:rFonts w:hint="eastAsia"/>
                <w:color w:val="000000"/>
                <w:lang w:eastAsia="zh-CN" w:bidi="ar"/>
              </w:rPr>
              <w:t>双边锌带</w:t>
            </w:r>
          </w:p>
        </w:tc>
        <w:tc>
          <w:tcPr>
            <w:tcW w:w="1962" w:type="dxa"/>
            <w:vAlign w:val="center"/>
          </w:tcPr>
          <w:p w14:paraId="531A8887" w14:textId="77777777" w:rsidR="00886316" w:rsidRDefault="00000000">
            <w:pPr>
              <w:jc w:val="center"/>
              <w:textAlignment w:val="center"/>
              <w:rPr>
                <w:color w:val="000000"/>
                <w:lang w:eastAsia="zh-CN" w:bidi="ar"/>
              </w:rPr>
            </w:pPr>
            <w:r>
              <w:rPr>
                <w:rFonts w:hint="eastAsia"/>
                <w:color w:val="000000"/>
                <w:lang w:eastAsia="zh-CN" w:bidi="ar"/>
              </w:rPr>
              <w:t>单边</w:t>
            </w:r>
            <w:r>
              <w:rPr>
                <w:rFonts w:hint="eastAsia"/>
                <w:color w:val="000000"/>
                <w:lang w:eastAsia="zh-CN" w:bidi="ar"/>
              </w:rPr>
              <w:t>100</w:t>
            </w:r>
            <w:r>
              <w:rPr>
                <w:rFonts w:hint="eastAsia"/>
                <w:color w:val="000000"/>
                <w:lang w:eastAsia="zh-CN" w:bidi="ar"/>
              </w:rPr>
              <w:t>米，双边铺设，共计</w:t>
            </w:r>
            <w:r>
              <w:rPr>
                <w:rFonts w:hint="eastAsia"/>
                <w:color w:val="000000"/>
                <w:lang w:eastAsia="zh-CN" w:bidi="ar"/>
              </w:rPr>
              <w:t>200</w:t>
            </w:r>
            <w:r>
              <w:rPr>
                <w:rFonts w:hint="eastAsia"/>
                <w:color w:val="000000"/>
                <w:lang w:eastAsia="zh-CN" w:bidi="ar"/>
              </w:rPr>
              <w:t>米</w:t>
            </w:r>
          </w:p>
        </w:tc>
      </w:tr>
      <w:tr w:rsidR="00886316" w14:paraId="33450E69" w14:textId="77777777">
        <w:trPr>
          <w:trHeight w:val="925"/>
        </w:trPr>
        <w:tc>
          <w:tcPr>
            <w:tcW w:w="900" w:type="dxa"/>
            <w:vAlign w:val="center"/>
          </w:tcPr>
          <w:p w14:paraId="2C6F1700" w14:textId="77777777" w:rsidR="00886316" w:rsidRDefault="00000000">
            <w:pPr>
              <w:jc w:val="center"/>
              <w:textAlignment w:val="center"/>
              <w:rPr>
                <w:b/>
                <w:bCs/>
                <w:color w:val="000000"/>
                <w:lang w:eastAsia="zh-CN" w:bidi="ar"/>
              </w:rPr>
            </w:pPr>
            <w:r>
              <w:rPr>
                <w:rFonts w:hint="eastAsia"/>
                <w:b/>
                <w:bCs/>
                <w:color w:val="000000"/>
                <w:lang w:eastAsia="zh-CN" w:bidi="ar"/>
              </w:rPr>
              <w:lastRenderedPageBreak/>
              <w:t>5</w:t>
            </w:r>
          </w:p>
        </w:tc>
        <w:tc>
          <w:tcPr>
            <w:tcW w:w="1576" w:type="dxa"/>
            <w:vAlign w:val="center"/>
          </w:tcPr>
          <w:p w14:paraId="3CD21CB6" w14:textId="77777777" w:rsidR="00886316" w:rsidRDefault="00000000">
            <w:pPr>
              <w:jc w:val="center"/>
              <w:textAlignment w:val="center"/>
              <w:rPr>
                <w:color w:val="000000"/>
                <w:lang w:eastAsia="zh-CN" w:bidi="ar"/>
              </w:rPr>
            </w:pPr>
            <w:proofErr w:type="gramStart"/>
            <w:r>
              <w:rPr>
                <w:rFonts w:eastAsia="等线"/>
                <w:color w:val="000000"/>
                <w:lang w:eastAsia="zh-CN" w:bidi="ar"/>
              </w:rPr>
              <w:t>JS.NS</w:t>
            </w:r>
            <w:proofErr w:type="gramEnd"/>
            <w:r>
              <w:rPr>
                <w:rFonts w:eastAsia="等线"/>
                <w:color w:val="000000"/>
                <w:lang w:eastAsia="zh-CN" w:bidi="ar"/>
              </w:rPr>
              <w:t>-10-3G</w:t>
            </w:r>
          </w:p>
        </w:tc>
        <w:tc>
          <w:tcPr>
            <w:tcW w:w="2312" w:type="dxa"/>
            <w:vAlign w:val="center"/>
          </w:tcPr>
          <w:p w14:paraId="63A4576B" w14:textId="77777777" w:rsidR="00886316" w:rsidRDefault="00000000">
            <w:pPr>
              <w:jc w:val="center"/>
              <w:textAlignment w:val="center"/>
              <w:rPr>
                <w:color w:val="000000"/>
                <w:lang w:eastAsia="zh-CN" w:bidi="ar"/>
              </w:rPr>
            </w:pPr>
            <w:r>
              <w:rPr>
                <w:rFonts w:hint="eastAsia"/>
                <w:color w:val="000000"/>
                <w:lang w:eastAsia="zh-CN" w:bidi="ar"/>
              </w:rPr>
              <w:t>以测试桩为中心双边铺设</w:t>
            </w:r>
            <w:r>
              <w:rPr>
                <w:rFonts w:hint="eastAsia"/>
                <w:color w:val="000000"/>
                <w:lang w:eastAsia="zh-CN" w:bidi="ar"/>
              </w:rPr>
              <w:t>200</w:t>
            </w:r>
            <w:r>
              <w:rPr>
                <w:rFonts w:hint="eastAsia"/>
                <w:color w:val="000000"/>
                <w:lang w:eastAsia="zh-CN" w:bidi="ar"/>
              </w:rPr>
              <w:t>米锌带</w:t>
            </w:r>
          </w:p>
        </w:tc>
        <w:tc>
          <w:tcPr>
            <w:tcW w:w="1740" w:type="dxa"/>
            <w:vAlign w:val="center"/>
          </w:tcPr>
          <w:p w14:paraId="32BA93E4" w14:textId="77777777" w:rsidR="00886316" w:rsidRDefault="00000000">
            <w:pPr>
              <w:jc w:val="center"/>
              <w:textAlignment w:val="center"/>
              <w:rPr>
                <w:color w:val="000000"/>
                <w:lang w:eastAsia="zh-CN" w:bidi="ar"/>
              </w:rPr>
            </w:pPr>
            <w:r>
              <w:rPr>
                <w:rFonts w:hint="eastAsia"/>
                <w:color w:val="000000"/>
                <w:lang w:eastAsia="zh-CN" w:bidi="ar"/>
              </w:rPr>
              <w:t>双边锌带</w:t>
            </w:r>
          </w:p>
        </w:tc>
        <w:tc>
          <w:tcPr>
            <w:tcW w:w="1962" w:type="dxa"/>
            <w:vAlign w:val="center"/>
          </w:tcPr>
          <w:p w14:paraId="3AC85A82" w14:textId="77777777" w:rsidR="00886316" w:rsidRDefault="00000000">
            <w:pPr>
              <w:jc w:val="center"/>
              <w:textAlignment w:val="center"/>
              <w:rPr>
                <w:color w:val="000000"/>
                <w:lang w:eastAsia="zh-CN" w:bidi="ar"/>
              </w:rPr>
            </w:pPr>
            <w:r>
              <w:rPr>
                <w:rFonts w:hint="eastAsia"/>
                <w:color w:val="000000"/>
                <w:lang w:eastAsia="zh-CN" w:bidi="ar"/>
              </w:rPr>
              <w:t>单边</w:t>
            </w:r>
            <w:r>
              <w:rPr>
                <w:rFonts w:hint="eastAsia"/>
                <w:color w:val="000000"/>
                <w:lang w:eastAsia="zh-CN" w:bidi="ar"/>
              </w:rPr>
              <w:t>100</w:t>
            </w:r>
            <w:r>
              <w:rPr>
                <w:rFonts w:hint="eastAsia"/>
                <w:color w:val="000000"/>
                <w:lang w:eastAsia="zh-CN" w:bidi="ar"/>
              </w:rPr>
              <w:t>米，双边铺设，共计</w:t>
            </w:r>
            <w:r>
              <w:rPr>
                <w:rFonts w:hint="eastAsia"/>
                <w:color w:val="000000"/>
                <w:lang w:eastAsia="zh-CN" w:bidi="ar"/>
              </w:rPr>
              <w:t>200</w:t>
            </w:r>
            <w:r>
              <w:rPr>
                <w:rFonts w:hint="eastAsia"/>
                <w:color w:val="000000"/>
                <w:lang w:eastAsia="zh-CN" w:bidi="ar"/>
              </w:rPr>
              <w:t>米</w:t>
            </w:r>
          </w:p>
        </w:tc>
      </w:tr>
      <w:tr w:rsidR="00886316" w14:paraId="1C61683F" w14:textId="77777777">
        <w:trPr>
          <w:trHeight w:val="925"/>
        </w:trPr>
        <w:tc>
          <w:tcPr>
            <w:tcW w:w="900" w:type="dxa"/>
            <w:vAlign w:val="center"/>
          </w:tcPr>
          <w:p w14:paraId="7B469C2C" w14:textId="77777777" w:rsidR="00886316" w:rsidRDefault="00000000">
            <w:pPr>
              <w:jc w:val="center"/>
              <w:textAlignment w:val="center"/>
              <w:rPr>
                <w:b/>
                <w:bCs/>
                <w:color w:val="000000"/>
                <w:lang w:eastAsia="zh-CN" w:bidi="ar"/>
              </w:rPr>
            </w:pPr>
            <w:r>
              <w:rPr>
                <w:rFonts w:hint="eastAsia"/>
                <w:b/>
                <w:bCs/>
                <w:color w:val="000000"/>
                <w:lang w:eastAsia="zh-CN" w:bidi="ar"/>
              </w:rPr>
              <w:t>6</w:t>
            </w:r>
          </w:p>
        </w:tc>
        <w:tc>
          <w:tcPr>
            <w:tcW w:w="1576" w:type="dxa"/>
            <w:vAlign w:val="center"/>
          </w:tcPr>
          <w:p w14:paraId="5EE22F81" w14:textId="77777777" w:rsidR="00886316" w:rsidRDefault="00000000">
            <w:pPr>
              <w:jc w:val="center"/>
              <w:textAlignment w:val="center"/>
              <w:rPr>
                <w:color w:val="000000"/>
                <w:lang w:eastAsia="zh-CN" w:bidi="ar"/>
              </w:rPr>
            </w:pPr>
            <w:proofErr w:type="gramStart"/>
            <w:r>
              <w:rPr>
                <w:rFonts w:eastAsia="等线"/>
                <w:color w:val="000000"/>
                <w:lang w:eastAsia="zh-CN" w:bidi="ar"/>
              </w:rPr>
              <w:t>JS.NS</w:t>
            </w:r>
            <w:proofErr w:type="gramEnd"/>
            <w:r>
              <w:rPr>
                <w:rFonts w:eastAsia="等线"/>
                <w:color w:val="000000"/>
                <w:lang w:eastAsia="zh-CN" w:bidi="ar"/>
              </w:rPr>
              <w:t>-20</w:t>
            </w:r>
          </w:p>
        </w:tc>
        <w:tc>
          <w:tcPr>
            <w:tcW w:w="2312" w:type="dxa"/>
            <w:vAlign w:val="center"/>
          </w:tcPr>
          <w:p w14:paraId="26455AE1" w14:textId="77777777" w:rsidR="00886316" w:rsidRDefault="00000000">
            <w:pPr>
              <w:jc w:val="center"/>
              <w:textAlignment w:val="center"/>
              <w:rPr>
                <w:color w:val="000000"/>
                <w:lang w:eastAsia="zh-CN" w:bidi="ar"/>
              </w:rPr>
            </w:pPr>
            <w:r>
              <w:rPr>
                <w:rFonts w:hint="eastAsia"/>
                <w:color w:val="000000"/>
                <w:lang w:eastAsia="zh-CN" w:bidi="ar"/>
              </w:rPr>
              <w:t>以测试桩为中心双边铺设</w:t>
            </w:r>
            <w:r>
              <w:rPr>
                <w:rFonts w:hint="eastAsia"/>
                <w:color w:val="000000"/>
                <w:lang w:eastAsia="zh-CN" w:bidi="ar"/>
              </w:rPr>
              <w:t>200</w:t>
            </w:r>
            <w:r>
              <w:rPr>
                <w:rFonts w:hint="eastAsia"/>
                <w:color w:val="000000"/>
                <w:lang w:eastAsia="zh-CN" w:bidi="ar"/>
              </w:rPr>
              <w:t>米锌带</w:t>
            </w:r>
          </w:p>
        </w:tc>
        <w:tc>
          <w:tcPr>
            <w:tcW w:w="1740" w:type="dxa"/>
            <w:vAlign w:val="center"/>
          </w:tcPr>
          <w:p w14:paraId="4DBC3C9C" w14:textId="77777777" w:rsidR="00886316" w:rsidRDefault="00000000">
            <w:pPr>
              <w:jc w:val="center"/>
              <w:textAlignment w:val="center"/>
              <w:rPr>
                <w:color w:val="000000"/>
                <w:lang w:eastAsia="zh-CN" w:bidi="ar"/>
              </w:rPr>
            </w:pPr>
            <w:r>
              <w:rPr>
                <w:rFonts w:hint="eastAsia"/>
                <w:color w:val="000000"/>
                <w:lang w:eastAsia="zh-CN" w:bidi="ar"/>
              </w:rPr>
              <w:t>双边锌带</w:t>
            </w:r>
          </w:p>
        </w:tc>
        <w:tc>
          <w:tcPr>
            <w:tcW w:w="1962" w:type="dxa"/>
            <w:vAlign w:val="center"/>
          </w:tcPr>
          <w:p w14:paraId="496E0277" w14:textId="77777777" w:rsidR="00886316" w:rsidRDefault="00000000">
            <w:pPr>
              <w:jc w:val="center"/>
              <w:textAlignment w:val="center"/>
              <w:rPr>
                <w:color w:val="000000"/>
                <w:lang w:eastAsia="zh-CN" w:bidi="ar"/>
              </w:rPr>
            </w:pPr>
            <w:r>
              <w:rPr>
                <w:rFonts w:hint="eastAsia"/>
                <w:color w:val="000000"/>
                <w:lang w:eastAsia="zh-CN" w:bidi="ar"/>
              </w:rPr>
              <w:t>单边</w:t>
            </w:r>
            <w:r>
              <w:rPr>
                <w:rFonts w:hint="eastAsia"/>
                <w:color w:val="000000"/>
                <w:lang w:eastAsia="zh-CN" w:bidi="ar"/>
              </w:rPr>
              <w:t>100</w:t>
            </w:r>
            <w:r>
              <w:rPr>
                <w:rFonts w:hint="eastAsia"/>
                <w:color w:val="000000"/>
                <w:lang w:eastAsia="zh-CN" w:bidi="ar"/>
              </w:rPr>
              <w:t>米，双边铺设，共计</w:t>
            </w:r>
            <w:r>
              <w:rPr>
                <w:rFonts w:hint="eastAsia"/>
                <w:color w:val="000000"/>
                <w:lang w:eastAsia="zh-CN" w:bidi="ar"/>
              </w:rPr>
              <w:t>200</w:t>
            </w:r>
            <w:r>
              <w:rPr>
                <w:rFonts w:hint="eastAsia"/>
                <w:color w:val="000000"/>
                <w:lang w:eastAsia="zh-CN" w:bidi="ar"/>
              </w:rPr>
              <w:t>米</w:t>
            </w:r>
          </w:p>
        </w:tc>
      </w:tr>
    </w:tbl>
    <w:p w14:paraId="5FE90AA2" w14:textId="77777777" w:rsidR="00886316" w:rsidRDefault="00886316">
      <w:pPr>
        <w:spacing w:line="360" w:lineRule="auto"/>
        <w:ind w:firstLineChars="200" w:firstLine="480"/>
        <w:jc w:val="both"/>
        <w:rPr>
          <w:lang w:eastAsia="zh-CN"/>
        </w:rPr>
      </w:pPr>
    </w:p>
    <w:p w14:paraId="0A49C937" w14:textId="77777777" w:rsidR="00886316" w:rsidRDefault="00000000">
      <w:pPr>
        <w:spacing w:line="360" w:lineRule="auto"/>
        <w:ind w:firstLineChars="200" w:firstLine="480"/>
        <w:jc w:val="both"/>
        <w:rPr>
          <w:bCs/>
          <w:lang w:eastAsia="zh-CN"/>
        </w:rPr>
      </w:pPr>
      <w:r>
        <w:rPr>
          <w:lang w:eastAsia="zh-CN"/>
        </w:rPr>
        <w:t>安装示意如下图</w:t>
      </w:r>
      <w:proofErr w:type="gramStart"/>
      <w:r>
        <w:rPr>
          <w:lang w:eastAsia="zh-CN"/>
        </w:rPr>
        <w:t>1~</w:t>
      </w:r>
      <w:proofErr w:type="gramEnd"/>
      <w:r>
        <w:rPr>
          <w:rFonts w:hint="eastAsia"/>
          <w:lang w:eastAsia="zh-CN"/>
        </w:rPr>
        <w:t>6</w:t>
      </w:r>
      <w:r>
        <w:rPr>
          <w:lang w:eastAsia="zh-CN"/>
        </w:rPr>
        <w:t>所示：</w:t>
      </w:r>
    </w:p>
    <w:p w14:paraId="4BB8E6B9" w14:textId="77777777" w:rsidR="00886316" w:rsidRDefault="00000000">
      <w:pPr>
        <w:spacing w:before="24" w:after="24" w:line="360" w:lineRule="auto"/>
        <w:ind w:firstLineChars="200" w:firstLine="480"/>
        <w:jc w:val="center"/>
        <w:rPr>
          <w:kern w:val="2"/>
          <w:lang w:eastAsia="zh-CN"/>
        </w:rPr>
      </w:pPr>
      <w:r>
        <w:rPr>
          <w:rFonts w:ascii="宋体" w:hAnsi="宋体" w:cs="宋体"/>
          <w:noProof/>
        </w:rPr>
        <w:drawing>
          <wp:inline distT="0" distB="0" distL="114300" distR="114300" wp14:anchorId="0BDF2F60" wp14:editId="0C29283B">
            <wp:extent cx="4651375" cy="2423795"/>
            <wp:effectExtent l="0" t="0" r="15875" b="14605"/>
            <wp:docPr id="3" name="图片 1" descr="ai_picture_ai_change_1783056461582"/>
            <wp:cNvGraphicFramePr>
              <a:graphicFrameLocks xmlns:a="http://schemas.openxmlformats.org/drawingml/2006/main" noChangeAspect="1"/>
              <a:extLst xmlns:a="http://schemas.openxmlformats.org/drawingml/2006/main">
                <a:ext uri="{7FBC4E63-A832-4D11-8238-D91031DB1400}">
                  <s:tag xmlns:o="urn:schemas-microsoft-com:office:office" xmlns:v="urn:schemas-microsoft-com:vml" xmlns:w="http://schemas.openxmlformats.org/wordprocessingml/2006/main" xmlns:w10="urn:schemas-microsoft-com:office:word" xmlns:wpsCustomData="http://www.wps.cn/officeDocument/2013/wpsCustomData" xmlns="http://www.wps.cn/officeDocument/2013/wpsCustomData" xmlns:s="http://www.wps.cn/officeDocument/2013/wpsCustomData">
                    <s:item s:name="KSO_DOCER_RESOURCE_TRACE_INFO" s:val="{&quot;id&quot;:&quot;&quot;,&quot;origin&quot;:0,&quot;type&quot;:&quot;pictures&quot;,&quot;user&quot;:&quot;228047701&quot;}"/>
                  </s:tag>
                </a:ext>
              </a:extLst>
            </wp:cNvGraphicFramePr>
            <a:graphic xmlns:a="http://schemas.openxmlformats.org/drawingml/2006/main">
              <a:graphicData uri="http://schemas.openxmlformats.org/drawingml/2006/picture">
                <pic:pic xmlns:pic="http://schemas.openxmlformats.org/drawingml/2006/picture">
                  <pic:nvPicPr>
                    <pic:cNvPr id="3" name="图片 1" descr="ai_picture_ai_change_1783056461582"/>
                    <pic:cNvPicPr>
                      <a:picLocks noChangeAspect="1"/>
                    </pic:cNvPicPr>
                  </pic:nvPicPr>
                  <pic:blipFill>
                    <a:blip r:embed="rId12"/>
                    <a:srcRect/>
                    <a:stretch>
                      <a:fillRect/>
                    </a:stretch>
                  </pic:blipFill>
                  <pic:spPr>
                    <a:xfrm>
                      <a:off x="0" y="0"/>
                      <a:ext cx="4651375" cy="2423795"/>
                    </a:xfrm>
                    <a:prstGeom prst="rect">
                      <a:avLst/>
                    </a:prstGeom>
                    <a:noFill/>
                    <a:ln w="9525">
                      <a:noFill/>
                    </a:ln>
                  </pic:spPr>
                </pic:pic>
              </a:graphicData>
            </a:graphic>
          </wp:inline>
        </w:drawing>
      </w:r>
    </w:p>
    <w:p w14:paraId="0F781356" w14:textId="77777777" w:rsidR="00886316" w:rsidRDefault="00000000">
      <w:pPr>
        <w:spacing w:before="24" w:after="24" w:line="360" w:lineRule="auto"/>
        <w:ind w:firstLineChars="200" w:firstLine="480"/>
        <w:jc w:val="center"/>
        <w:rPr>
          <w:kern w:val="2"/>
          <w:lang w:eastAsia="zh-CN"/>
        </w:rPr>
      </w:pPr>
      <w:r>
        <w:rPr>
          <w:kern w:val="2"/>
          <w:lang w:eastAsia="zh-CN"/>
        </w:rPr>
        <w:t>图</w:t>
      </w:r>
      <w:r>
        <w:rPr>
          <w:kern w:val="2"/>
          <w:lang w:eastAsia="zh-CN"/>
        </w:rPr>
        <w:t xml:space="preserve">1 </w:t>
      </w:r>
      <w:r>
        <w:rPr>
          <w:rFonts w:hint="eastAsia"/>
          <w:kern w:val="2"/>
          <w:lang w:eastAsia="zh-CN"/>
        </w:rPr>
        <w:t>PS.HZ-17</w:t>
      </w:r>
      <w:r>
        <w:rPr>
          <w:kern w:val="2"/>
          <w:lang w:eastAsia="zh-CN"/>
        </w:rPr>
        <w:t>号桩</w:t>
      </w:r>
      <w:r>
        <w:rPr>
          <w:rFonts w:hint="eastAsia"/>
          <w:kern w:val="2"/>
          <w:lang w:eastAsia="zh-CN"/>
        </w:rPr>
        <w:t>双</w:t>
      </w:r>
      <w:r>
        <w:rPr>
          <w:kern w:val="2"/>
          <w:lang w:eastAsia="zh-CN"/>
        </w:rPr>
        <w:t>边水平铺设</w:t>
      </w:r>
      <w:r>
        <w:rPr>
          <w:rFonts w:hint="eastAsia"/>
          <w:kern w:val="2"/>
          <w:lang w:eastAsia="zh-CN"/>
        </w:rPr>
        <w:t>20</w:t>
      </w:r>
      <w:r>
        <w:rPr>
          <w:kern w:val="2"/>
          <w:lang w:eastAsia="zh-CN"/>
        </w:rPr>
        <w:t>0</w:t>
      </w:r>
      <w:r>
        <w:rPr>
          <w:kern w:val="2"/>
          <w:lang w:eastAsia="zh-CN"/>
        </w:rPr>
        <w:t>米锌带</w:t>
      </w:r>
    </w:p>
    <w:p w14:paraId="0C8A92B4" w14:textId="77777777" w:rsidR="00886316" w:rsidRDefault="00000000">
      <w:pPr>
        <w:spacing w:before="24" w:after="24" w:line="360" w:lineRule="auto"/>
        <w:ind w:firstLineChars="200" w:firstLine="480"/>
        <w:jc w:val="center"/>
        <w:rPr>
          <w:lang w:eastAsia="zh-CN"/>
        </w:rPr>
      </w:pPr>
      <w:r>
        <w:rPr>
          <w:rFonts w:ascii="宋体" w:hAnsi="宋体" w:cs="宋体"/>
          <w:noProof/>
        </w:rPr>
        <w:drawing>
          <wp:inline distT="0" distB="0" distL="114300" distR="114300" wp14:anchorId="21F9154F" wp14:editId="6BB3422D">
            <wp:extent cx="4990465" cy="2587625"/>
            <wp:effectExtent l="0" t="0" r="635" b="3175"/>
            <wp:docPr id="4" name="图片 2" descr="ai_picture_ai_change_1783056800636"/>
            <wp:cNvGraphicFramePr>
              <a:graphicFrameLocks xmlns:a="http://schemas.openxmlformats.org/drawingml/2006/main" noChangeAspect="1"/>
              <a:extLst xmlns:a="http://schemas.openxmlformats.org/drawingml/2006/main">
                <a:ext uri="{7FBC4E63-A832-4D11-8238-D91031DB1400}">
                  <s:tag xmlns:o="urn:schemas-microsoft-com:office:office" xmlns:v="urn:schemas-microsoft-com:vml" xmlns:w="http://schemas.openxmlformats.org/wordprocessingml/2006/main" xmlns:w10="urn:schemas-microsoft-com:office:word" xmlns:wpsCustomData="http://www.wps.cn/officeDocument/2013/wpsCustomData" xmlns="http://www.wps.cn/officeDocument/2013/wpsCustomData" xmlns:s="http://www.wps.cn/officeDocument/2013/wpsCustomData">
                    <s:item s:name="KSO_DOCER_RESOURCE_TRACE_INFO" s:val="{&quot;id&quot;:&quot;&quot;,&quot;origin&quot;:0,&quot;type&quot;:&quot;pictures&quot;,&quot;user&quot;:&quot;228047701&quot;}"/>
                  </s:tag>
                </a:ext>
              </a:extLst>
            </wp:cNvGraphicFramePr>
            <a:graphic xmlns:a="http://schemas.openxmlformats.org/drawingml/2006/main">
              <a:graphicData uri="http://schemas.openxmlformats.org/drawingml/2006/picture">
                <pic:pic xmlns:pic="http://schemas.openxmlformats.org/drawingml/2006/picture">
                  <pic:nvPicPr>
                    <pic:cNvPr id="4" name="图片 2" descr="ai_picture_ai_change_1783056800636"/>
                    <pic:cNvPicPr>
                      <a:picLocks noChangeAspect="1"/>
                    </pic:cNvPicPr>
                  </pic:nvPicPr>
                  <pic:blipFill>
                    <a:blip r:embed="rId13"/>
                    <a:srcRect/>
                    <a:stretch>
                      <a:fillRect/>
                    </a:stretch>
                  </pic:blipFill>
                  <pic:spPr>
                    <a:xfrm>
                      <a:off x="0" y="0"/>
                      <a:ext cx="4990465" cy="2587625"/>
                    </a:xfrm>
                    <a:prstGeom prst="rect">
                      <a:avLst/>
                    </a:prstGeom>
                    <a:noFill/>
                    <a:ln w="9525">
                      <a:noFill/>
                    </a:ln>
                  </pic:spPr>
                </pic:pic>
              </a:graphicData>
            </a:graphic>
          </wp:inline>
        </w:drawing>
      </w:r>
    </w:p>
    <w:p w14:paraId="3B2AA94E" w14:textId="77777777" w:rsidR="00886316" w:rsidRDefault="00000000">
      <w:pPr>
        <w:spacing w:before="24" w:after="24" w:line="360" w:lineRule="auto"/>
        <w:ind w:firstLineChars="200" w:firstLine="480"/>
        <w:jc w:val="center"/>
        <w:rPr>
          <w:lang w:eastAsia="zh-CN"/>
        </w:rPr>
      </w:pPr>
      <w:r>
        <w:rPr>
          <w:kern w:val="2"/>
          <w:lang w:eastAsia="zh-CN"/>
        </w:rPr>
        <w:t>图</w:t>
      </w:r>
      <w:r>
        <w:rPr>
          <w:kern w:val="2"/>
          <w:lang w:eastAsia="zh-CN"/>
        </w:rPr>
        <w:t xml:space="preserve">2 </w:t>
      </w:r>
      <w:r>
        <w:rPr>
          <w:rFonts w:hint="eastAsia"/>
          <w:kern w:val="2"/>
          <w:lang w:eastAsia="zh-CN"/>
        </w:rPr>
        <w:t>HZZX-39</w:t>
      </w:r>
      <w:r>
        <w:rPr>
          <w:kern w:val="2"/>
          <w:lang w:eastAsia="zh-CN"/>
        </w:rPr>
        <w:t>号桩双边水平铺设</w:t>
      </w:r>
      <w:r>
        <w:rPr>
          <w:rFonts w:hint="eastAsia"/>
          <w:kern w:val="2"/>
          <w:lang w:eastAsia="zh-CN"/>
        </w:rPr>
        <w:t>2</w:t>
      </w:r>
      <w:r>
        <w:rPr>
          <w:kern w:val="2"/>
          <w:lang w:eastAsia="zh-CN"/>
        </w:rPr>
        <w:t>00</w:t>
      </w:r>
      <w:r>
        <w:rPr>
          <w:kern w:val="2"/>
          <w:lang w:eastAsia="zh-CN"/>
        </w:rPr>
        <w:t>米锌带</w:t>
      </w:r>
    </w:p>
    <w:p w14:paraId="6EADEBBA" w14:textId="77777777" w:rsidR="00886316" w:rsidRDefault="00886316">
      <w:pPr>
        <w:spacing w:before="24" w:after="24" w:line="360" w:lineRule="auto"/>
        <w:ind w:firstLineChars="200" w:firstLine="480"/>
        <w:jc w:val="center"/>
        <w:rPr>
          <w:lang w:eastAsia="zh-CN"/>
        </w:rPr>
      </w:pPr>
    </w:p>
    <w:p w14:paraId="213928F8" w14:textId="77777777" w:rsidR="00886316" w:rsidRDefault="00886316">
      <w:pPr>
        <w:spacing w:before="24" w:after="24" w:line="360" w:lineRule="auto"/>
        <w:rPr>
          <w:lang w:eastAsia="zh-CN"/>
        </w:rPr>
      </w:pPr>
    </w:p>
    <w:p w14:paraId="28E5893D" w14:textId="77777777" w:rsidR="00886316" w:rsidRDefault="00886316">
      <w:pPr>
        <w:spacing w:before="24" w:after="24" w:line="360" w:lineRule="auto"/>
        <w:rPr>
          <w:lang w:eastAsia="zh-CN"/>
        </w:rPr>
      </w:pPr>
    </w:p>
    <w:p w14:paraId="08CEA628" w14:textId="77777777" w:rsidR="00886316" w:rsidRDefault="00000000">
      <w:pPr>
        <w:spacing w:before="24" w:after="24" w:line="360" w:lineRule="auto"/>
        <w:ind w:firstLineChars="200" w:firstLine="480"/>
        <w:jc w:val="center"/>
        <w:rPr>
          <w:lang w:eastAsia="zh-CN"/>
        </w:rPr>
      </w:pPr>
      <w:r>
        <w:rPr>
          <w:rFonts w:ascii="宋体" w:hAnsi="宋体" w:cs="宋体"/>
          <w:noProof/>
        </w:rPr>
        <w:drawing>
          <wp:inline distT="0" distB="0" distL="114300" distR="114300" wp14:anchorId="56FEA751" wp14:editId="0265A8B8">
            <wp:extent cx="5118735" cy="2605405"/>
            <wp:effectExtent l="0" t="0" r="5715" b="4445"/>
            <wp:docPr id="2"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IMG_256"/>
                    <pic:cNvPicPr>
                      <a:picLocks noChangeAspect="1"/>
                    </pic:cNvPicPr>
                  </pic:nvPicPr>
                  <pic:blipFill>
                    <a:blip r:embed="rId14"/>
                    <a:stretch>
                      <a:fillRect/>
                    </a:stretch>
                  </pic:blipFill>
                  <pic:spPr>
                    <a:xfrm>
                      <a:off x="0" y="0"/>
                      <a:ext cx="5118735" cy="2605405"/>
                    </a:xfrm>
                    <a:prstGeom prst="rect">
                      <a:avLst/>
                    </a:prstGeom>
                    <a:noFill/>
                    <a:ln w="9525">
                      <a:noFill/>
                    </a:ln>
                  </pic:spPr>
                </pic:pic>
              </a:graphicData>
            </a:graphic>
          </wp:inline>
        </w:drawing>
      </w:r>
    </w:p>
    <w:p w14:paraId="7AC8FA76" w14:textId="77777777" w:rsidR="00886316" w:rsidRDefault="00000000">
      <w:pPr>
        <w:spacing w:before="24" w:after="24" w:line="360" w:lineRule="auto"/>
        <w:ind w:firstLineChars="200" w:firstLine="480"/>
        <w:jc w:val="center"/>
        <w:rPr>
          <w:kern w:val="2"/>
          <w:lang w:eastAsia="zh-CN"/>
        </w:rPr>
      </w:pPr>
      <w:r>
        <w:rPr>
          <w:kern w:val="2"/>
          <w:lang w:eastAsia="zh-CN"/>
        </w:rPr>
        <w:t>图</w:t>
      </w:r>
      <w:r>
        <w:rPr>
          <w:rFonts w:hint="eastAsia"/>
          <w:kern w:val="2"/>
          <w:lang w:eastAsia="zh-CN"/>
        </w:rPr>
        <w:t>3</w:t>
      </w:r>
      <w:r>
        <w:rPr>
          <w:kern w:val="2"/>
          <w:lang w:eastAsia="zh-CN"/>
        </w:rPr>
        <w:t xml:space="preserve"> </w:t>
      </w:r>
      <w:r>
        <w:rPr>
          <w:rFonts w:hint="eastAsia"/>
          <w:kern w:val="2"/>
          <w:lang w:eastAsia="zh-CN"/>
        </w:rPr>
        <w:t>HZZX-47</w:t>
      </w:r>
      <w:r>
        <w:rPr>
          <w:kern w:val="2"/>
          <w:lang w:eastAsia="zh-CN"/>
        </w:rPr>
        <w:t>号桩</w:t>
      </w:r>
      <w:r>
        <w:rPr>
          <w:rFonts w:hint="eastAsia"/>
          <w:kern w:val="2"/>
          <w:lang w:eastAsia="zh-CN"/>
        </w:rPr>
        <w:t>双</w:t>
      </w:r>
      <w:r>
        <w:rPr>
          <w:kern w:val="2"/>
          <w:lang w:eastAsia="zh-CN"/>
        </w:rPr>
        <w:t>边水平铺设</w:t>
      </w:r>
      <w:r>
        <w:rPr>
          <w:rFonts w:hint="eastAsia"/>
          <w:kern w:val="2"/>
          <w:lang w:eastAsia="zh-CN"/>
        </w:rPr>
        <w:t>200</w:t>
      </w:r>
      <w:r>
        <w:rPr>
          <w:kern w:val="2"/>
          <w:lang w:eastAsia="zh-CN"/>
        </w:rPr>
        <w:t>米锌带</w:t>
      </w:r>
    </w:p>
    <w:p w14:paraId="0B3D67F9" w14:textId="77777777" w:rsidR="00886316" w:rsidRDefault="00000000">
      <w:pPr>
        <w:spacing w:before="24" w:after="24" w:line="360" w:lineRule="auto"/>
        <w:ind w:firstLineChars="200" w:firstLine="480"/>
        <w:jc w:val="center"/>
        <w:rPr>
          <w:kern w:val="2"/>
          <w:lang w:eastAsia="zh-CN"/>
        </w:rPr>
      </w:pPr>
      <w:r>
        <w:rPr>
          <w:rFonts w:ascii="宋体" w:hAnsi="宋体" w:cs="宋体"/>
          <w:noProof/>
        </w:rPr>
        <w:drawing>
          <wp:inline distT="0" distB="0" distL="114300" distR="114300" wp14:anchorId="1106499A" wp14:editId="3942599D">
            <wp:extent cx="5160645" cy="2708910"/>
            <wp:effectExtent l="0" t="0" r="1905" b="15240"/>
            <wp:docPr id="8"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descr="IMG_256"/>
                    <pic:cNvPicPr>
                      <a:picLocks noChangeAspect="1"/>
                    </pic:cNvPicPr>
                  </pic:nvPicPr>
                  <pic:blipFill>
                    <a:blip r:embed="rId15"/>
                    <a:stretch>
                      <a:fillRect/>
                    </a:stretch>
                  </pic:blipFill>
                  <pic:spPr>
                    <a:xfrm>
                      <a:off x="0" y="0"/>
                      <a:ext cx="5160645" cy="2708910"/>
                    </a:xfrm>
                    <a:prstGeom prst="rect">
                      <a:avLst/>
                    </a:prstGeom>
                    <a:noFill/>
                    <a:ln w="9525">
                      <a:noFill/>
                    </a:ln>
                  </pic:spPr>
                </pic:pic>
              </a:graphicData>
            </a:graphic>
          </wp:inline>
        </w:drawing>
      </w:r>
    </w:p>
    <w:p w14:paraId="4DCA6C89" w14:textId="77777777" w:rsidR="00886316" w:rsidRDefault="00000000">
      <w:pPr>
        <w:spacing w:before="24" w:after="24" w:line="360" w:lineRule="auto"/>
        <w:ind w:firstLineChars="200" w:firstLine="480"/>
        <w:jc w:val="center"/>
        <w:rPr>
          <w:kern w:val="2"/>
          <w:lang w:eastAsia="zh-CN"/>
        </w:rPr>
      </w:pPr>
      <w:r>
        <w:rPr>
          <w:kern w:val="2"/>
          <w:lang w:eastAsia="zh-CN"/>
        </w:rPr>
        <w:t>图</w:t>
      </w:r>
      <w:r>
        <w:rPr>
          <w:rFonts w:hint="eastAsia"/>
          <w:kern w:val="2"/>
          <w:lang w:eastAsia="zh-CN"/>
        </w:rPr>
        <w:t>4</w:t>
      </w:r>
      <w:r>
        <w:rPr>
          <w:kern w:val="2"/>
          <w:lang w:eastAsia="zh-CN"/>
        </w:rPr>
        <w:t xml:space="preserve"> </w:t>
      </w:r>
      <w:r>
        <w:rPr>
          <w:rFonts w:hint="eastAsia"/>
          <w:kern w:val="2"/>
          <w:lang w:eastAsia="zh-CN"/>
        </w:rPr>
        <w:t>JS.NS-09-3G</w:t>
      </w:r>
      <w:r>
        <w:rPr>
          <w:kern w:val="2"/>
          <w:lang w:eastAsia="zh-CN"/>
        </w:rPr>
        <w:t>号桩双边水平铺设</w:t>
      </w:r>
      <w:r>
        <w:rPr>
          <w:rFonts w:hint="eastAsia"/>
          <w:kern w:val="2"/>
          <w:lang w:eastAsia="zh-CN"/>
        </w:rPr>
        <w:t>2</w:t>
      </w:r>
      <w:r>
        <w:rPr>
          <w:kern w:val="2"/>
          <w:lang w:eastAsia="zh-CN"/>
        </w:rPr>
        <w:t>00</w:t>
      </w:r>
      <w:r>
        <w:rPr>
          <w:kern w:val="2"/>
          <w:lang w:eastAsia="zh-CN"/>
        </w:rPr>
        <w:t>米锌带</w:t>
      </w:r>
    </w:p>
    <w:p w14:paraId="69B29CA2" w14:textId="77777777" w:rsidR="00886316" w:rsidRDefault="00000000">
      <w:pPr>
        <w:spacing w:before="24" w:after="24" w:line="360" w:lineRule="auto"/>
        <w:ind w:firstLineChars="200" w:firstLine="480"/>
        <w:jc w:val="center"/>
        <w:rPr>
          <w:kern w:val="2"/>
          <w:lang w:eastAsia="zh-CN"/>
        </w:rPr>
      </w:pPr>
      <w:r>
        <w:rPr>
          <w:rFonts w:ascii="宋体" w:hAnsi="宋体" w:cs="宋体"/>
          <w:noProof/>
        </w:rPr>
        <w:lastRenderedPageBreak/>
        <w:drawing>
          <wp:inline distT="0" distB="0" distL="114300" distR="114300" wp14:anchorId="41749D26" wp14:editId="31BD8EBA">
            <wp:extent cx="4859020" cy="2746375"/>
            <wp:effectExtent l="0" t="0" r="17780" b="15875"/>
            <wp:docPr id="9"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descr="IMG_256"/>
                    <pic:cNvPicPr>
                      <a:picLocks noChangeAspect="1"/>
                    </pic:cNvPicPr>
                  </pic:nvPicPr>
                  <pic:blipFill>
                    <a:blip r:embed="rId16"/>
                    <a:stretch>
                      <a:fillRect/>
                    </a:stretch>
                  </pic:blipFill>
                  <pic:spPr>
                    <a:xfrm>
                      <a:off x="0" y="0"/>
                      <a:ext cx="4859020" cy="2746375"/>
                    </a:xfrm>
                    <a:prstGeom prst="rect">
                      <a:avLst/>
                    </a:prstGeom>
                    <a:noFill/>
                    <a:ln w="9525">
                      <a:noFill/>
                    </a:ln>
                  </pic:spPr>
                </pic:pic>
              </a:graphicData>
            </a:graphic>
          </wp:inline>
        </w:drawing>
      </w:r>
    </w:p>
    <w:p w14:paraId="042FDD07" w14:textId="77777777" w:rsidR="00886316" w:rsidRDefault="00000000">
      <w:pPr>
        <w:spacing w:before="24" w:after="24" w:line="360" w:lineRule="auto"/>
        <w:ind w:firstLineChars="200" w:firstLine="480"/>
        <w:jc w:val="center"/>
        <w:rPr>
          <w:kern w:val="2"/>
          <w:lang w:eastAsia="zh-CN"/>
        </w:rPr>
      </w:pPr>
      <w:r>
        <w:rPr>
          <w:kern w:val="2"/>
          <w:lang w:eastAsia="zh-CN"/>
        </w:rPr>
        <w:t>图</w:t>
      </w:r>
      <w:r>
        <w:rPr>
          <w:rFonts w:hint="eastAsia"/>
          <w:kern w:val="2"/>
          <w:lang w:eastAsia="zh-CN"/>
        </w:rPr>
        <w:t>5</w:t>
      </w:r>
      <w:r>
        <w:rPr>
          <w:kern w:val="2"/>
          <w:lang w:eastAsia="zh-CN"/>
        </w:rPr>
        <w:t xml:space="preserve"> </w:t>
      </w:r>
      <w:r>
        <w:rPr>
          <w:rFonts w:hint="eastAsia"/>
          <w:kern w:val="2"/>
          <w:lang w:eastAsia="zh-CN"/>
        </w:rPr>
        <w:t>JS.NS-10-3G</w:t>
      </w:r>
      <w:r>
        <w:rPr>
          <w:kern w:val="2"/>
          <w:lang w:eastAsia="zh-CN"/>
        </w:rPr>
        <w:t>号桩双边水平铺设</w:t>
      </w:r>
      <w:r>
        <w:rPr>
          <w:rFonts w:hint="eastAsia"/>
          <w:kern w:val="2"/>
          <w:lang w:eastAsia="zh-CN"/>
        </w:rPr>
        <w:t>20</w:t>
      </w:r>
      <w:r>
        <w:rPr>
          <w:kern w:val="2"/>
          <w:lang w:eastAsia="zh-CN"/>
        </w:rPr>
        <w:t>0</w:t>
      </w:r>
      <w:r>
        <w:rPr>
          <w:kern w:val="2"/>
          <w:lang w:eastAsia="zh-CN"/>
        </w:rPr>
        <w:t>米锌带</w:t>
      </w:r>
    </w:p>
    <w:p w14:paraId="3B3F17C8" w14:textId="77777777" w:rsidR="00886316" w:rsidRDefault="00000000">
      <w:pPr>
        <w:spacing w:before="24" w:after="24" w:line="360" w:lineRule="auto"/>
        <w:ind w:firstLineChars="200" w:firstLine="480"/>
        <w:jc w:val="center"/>
        <w:rPr>
          <w:kern w:val="2"/>
          <w:lang w:eastAsia="zh-CN"/>
        </w:rPr>
      </w:pPr>
      <w:r>
        <w:rPr>
          <w:rFonts w:ascii="宋体" w:hAnsi="宋体" w:cs="宋体"/>
          <w:noProof/>
        </w:rPr>
        <w:drawing>
          <wp:inline distT="0" distB="0" distL="114300" distR="114300" wp14:anchorId="501939D4" wp14:editId="72CC660F">
            <wp:extent cx="5219065" cy="2903220"/>
            <wp:effectExtent l="0" t="0" r="635" b="11430"/>
            <wp:docPr id="10"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descr="IMG_256"/>
                    <pic:cNvPicPr>
                      <a:picLocks noChangeAspect="1"/>
                    </pic:cNvPicPr>
                  </pic:nvPicPr>
                  <pic:blipFill>
                    <a:blip r:embed="rId17"/>
                    <a:stretch>
                      <a:fillRect/>
                    </a:stretch>
                  </pic:blipFill>
                  <pic:spPr>
                    <a:xfrm>
                      <a:off x="0" y="0"/>
                      <a:ext cx="5219065" cy="2903220"/>
                    </a:xfrm>
                    <a:prstGeom prst="rect">
                      <a:avLst/>
                    </a:prstGeom>
                    <a:noFill/>
                    <a:ln w="9525">
                      <a:noFill/>
                    </a:ln>
                  </pic:spPr>
                </pic:pic>
              </a:graphicData>
            </a:graphic>
          </wp:inline>
        </w:drawing>
      </w:r>
    </w:p>
    <w:p w14:paraId="7E801D02" w14:textId="77777777" w:rsidR="00886316" w:rsidRDefault="00000000">
      <w:pPr>
        <w:spacing w:before="24" w:after="24" w:line="360" w:lineRule="auto"/>
        <w:ind w:firstLineChars="200" w:firstLine="480"/>
        <w:jc w:val="center"/>
        <w:rPr>
          <w:kern w:val="2"/>
          <w:lang w:eastAsia="zh-CN"/>
        </w:rPr>
      </w:pPr>
      <w:r>
        <w:rPr>
          <w:kern w:val="2"/>
          <w:lang w:eastAsia="zh-CN"/>
        </w:rPr>
        <w:t>图</w:t>
      </w:r>
      <w:r>
        <w:rPr>
          <w:rFonts w:hint="eastAsia"/>
          <w:kern w:val="2"/>
          <w:lang w:eastAsia="zh-CN"/>
        </w:rPr>
        <w:t>6</w:t>
      </w:r>
      <w:r>
        <w:rPr>
          <w:kern w:val="2"/>
          <w:lang w:eastAsia="zh-CN"/>
        </w:rPr>
        <w:t xml:space="preserve"> </w:t>
      </w:r>
      <w:r>
        <w:rPr>
          <w:rFonts w:hint="eastAsia"/>
          <w:kern w:val="2"/>
          <w:lang w:eastAsia="zh-CN"/>
        </w:rPr>
        <w:t>JS.NS-20</w:t>
      </w:r>
      <w:r>
        <w:rPr>
          <w:kern w:val="2"/>
          <w:lang w:eastAsia="zh-CN"/>
        </w:rPr>
        <w:t>号桩双边水平铺设</w:t>
      </w:r>
      <w:r>
        <w:rPr>
          <w:rFonts w:hint="eastAsia"/>
          <w:kern w:val="2"/>
          <w:lang w:eastAsia="zh-CN"/>
        </w:rPr>
        <w:t>20</w:t>
      </w:r>
      <w:r>
        <w:rPr>
          <w:kern w:val="2"/>
          <w:lang w:eastAsia="zh-CN"/>
        </w:rPr>
        <w:t>0</w:t>
      </w:r>
      <w:r>
        <w:rPr>
          <w:kern w:val="2"/>
          <w:lang w:eastAsia="zh-CN"/>
        </w:rPr>
        <w:t>米锌带</w:t>
      </w:r>
    </w:p>
    <w:p w14:paraId="13E5CF43" w14:textId="77777777" w:rsidR="00886316" w:rsidRDefault="00886316">
      <w:pPr>
        <w:spacing w:before="24" w:after="24" w:line="360" w:lineRule="auto"/>
        <w:ind w:firstLineChars="200" w:firstLine="480"/>
        <w:jc w:val="center"/>
        <w:rPr>
          <w:kern w:val="2"/>
          <w:lang w:eastAsia="zh-CN"/>
        </w:rPr>
      </w:pPr>
    </w:p>
    <w:p w14:paraId="724D08CA" w14:textId="77777777" w:rsidR="00886316" w:rsidRDefault="00000000">
      <w:pPr>
        <w:tabs>
          <w:tab w:val="left" w:pos="476"/>
        </w:tabs>
        <w:spacing w:line="360" w:lineRule="auto"/>
        <w:rPr>
          <w:lang w:eastAsia="zh-CN"/>
        </w:rPr>
      </w:pPr>
      <w:r>
        <w:rPr>
          <w:rFonts w:hint="eastAsia"/>
          <w:lang w:eastAsia="zh-CN"/>
        </w:rPr>
        <w:t>2.1.</w:t>
      </w:r>
      <w:proofErr w:type="gramStart"/>
      <w:r>
        <w:rPr>
          <w:rFonts w:hint="eastAsia"/>
          <w:lang w:eastAsia="zh-CN"/>
        </w:rPr>
        <w:t xml:space="preserve">2 </w:t>
      </w:r>
      <w:r>
        <w:rPr>
          <w:rFonts w:hint="eastAsia"/>
          <w:lang w:eastAsia="zh-CN"/>
        </w:rPr>
        <w:t>站场</w:t>
      </w:r>
      <w:proofErr w:type="gramEnd"/>
      <w:r>
        <w:rPr>
          <w:rFonts w:hint="eastAsia"/>
          <w:lang w:eastAsia="zh-CN"/>
        </w:rPr>
        <w:t>阀室牺牲阳极整改工作范围</w:t>
      </w:r>
    </w:p>
    <w:p w14:paraId="10572A37" w14:textId="77777777" w:rsidR="00886316" w:rsidRDefault="00000000">
      <w:pPr>
        <w:spacing w:line="360" w:lineRule="auto"/>
        <w:ind w:firstLineChars="200" w:firstLine="480"/>
        <w:rPr>
          <w:lang w:eastAsia="zh-CN"/>
        </w:rPr>
      </w:pPr>
      <w:r>
        <w:rPr>
          <w:lang w:eastAsia="zh-CN"/>
        </w:rPr>
        <w:t>针对</w:t>
      </w:r>
      <w:proofErr w:type="gramStart"/>
      <w:r>
        <w:rPr>
          <w:lang w:eastAsia="zh-CN"/>
        </w:rPr>
        <w:t>全线</w:t>
      </w:r>
      <w:r>
        <w:rPr>
          <w:lang w:eastAsia="zh-CN"/>
        </w:rPr>
        <w:t xml:space="preserve"> 4 </w:t>
      </w:r>
      <w:proofErr w:type="gramEnd"/>
      <w:r>
        <w:rPr>
          <w:lang w:eastAsia="zh-CN"/>
        </w:rPr>
        <w:t>座站场</w:t>
      </w:r>
      <w:r>
        <w:rPr>
          <w:rFonts w:hint="eastAsia"/>
          <w:lang w:eastAsia="zh-CN"/>
        </w:rPr>
        <w:t>、</w:t>
      </w:r>
      <w:r>
        <w:rPr>
          <w:lang w:eastAsia="zh-CN"/>
        </w:rPr>
        <w:t>阀室埋地管道阴极保护效能下降、部分阳极失效的问题，补充埋设镁合金牺牲阳极，恢复站场阀室阴极保护有效覆盖，涉及站场阀室及阳极数量见</w:t>
      </w:r>
      <w:proofErr w:type="gramStart"/>
      <w:r>
        <w:rPr>
          <w:lang w:eastAsia="zh-CN"/>
        </w:rPr>
        <w:t>表</w:t>
      </w:r>
      <w:r>
        <w:rPr>
          <w:lang w:eastAsia="zh-CN"/>
        </w:rPr>
        <w:t xml:space="preserve"> 2</w:t>
      </w:r>
      <w:proofErr w:type="gramEnd"/>
      <w:r>
        <w:rPr>
          <w:lang w:eastAsia="zh-CN"/>
        </w:rPr>
        <w:t>。具体施工内容包括：</w:t>
      </w:r>
    </w:p>
    <w:p w14:paraId="7AFB4B21" w14:textId="77777777" w:rsidR="00886316" w:rsidRDefault="00000000">
      <w:pPr>
        <w:numPr>
          <w:ilvl w:val="0"/>
          <w:numId w:val="4"/>
        </w:numPr>
        <w:spacing w:line="360" w:lineRule="auto"/>
        <w:jc w:val="both"/>
        <w:rPr>
          <w:bCs/>
          <w:lang w:eastAsia="zh-CN"/>
        </w:rPr>
      </w:pPr>
      <w:r>
        <w:rPr>
          <w:lang w:eastAsia="zh-CN"/>
        </w:rPr>
        <w:lastRenderedPageBreak/>
        <w:t>站场阀室内作业面开挖、回填及地貌恢复，</w:t>
      </w:r>
      <w:r>
        <w:rPr>
          <w:rFonts w:hint="eastAsia"/>
          <w:lang w:eastAsia="zh-CN"/>
        </w:rPr>
        <w:t>在施工</w:t>
      </w:r>
      <w:r>
        <w:rPr>
          <w:lang w:eastAsia="zh-CN"/>
        </w:rPr>
        <w:t>全过程</w:t>
      </w:r>
      <w:r>
        <w:rPr>
          <w:rFonts w:hint="eastAsia"/>
          <w:lang w:eastAsia="zh-CN"/>
        </w:rPr>
        <w:t>中对</w:t>
      </w:r>
      <w:r>
        <w:rPr>
          <w:lang w:eastAsia="zh-CN"/>
        </w:rPr>
        <w:t>既有管道、地下线缆、接地网等设施进行防护；</w:t>
      </w:r>
    </w:p>
    <w:p w14:paraId="157E3850" w14:textId="77777777" w:rsidR="00886316" w:rsidRDefault="00000000">
      <w:pPr>
        <w:numPr>
          <w:ilvl w:val="0"/>
          <w:numId w:val="4"/>
        </w:numPr>
        <w:spacing w:line="360" w:lineRule="auto"/>
        <w:jc w:val="both"/>
        <w:rPr>
          <w:bCs/>
          <w:lang w:eastAsia="zh-CN"/>
        </w:rPr>
      </w:pPr>
      <w:r>
        <w:rPr>
          <w:lang w:eastAsia="zh-CN"/>
        </w:rPr>
        <w:t>镁合金牺牲阳极组装、填包料装填与坑内埋设；</w:t>
      </w:r>
    </w:p>
    <w:p w14:paraId="26430A57" w14:textId="77777777" w:rsidR="00886316" w:rsidRDefault="00000000">
      <w:pPr>
        <w:numPr>
          <w:ilvl w:val="0"/>
          <w:numId w:val="4"/>
        </w:numPr>
        <w:spacing w:line="360" w:lineRule="auto"/>
        <w:jc w:val="both"/>
        <w:rPr>
          <w:bCs/>
          <w:lang w:eastAsia="zh-CN"/>
        </w:rPr>
      </w:pPr>
      <w:r>
        <w:rPr>
          <w:lang w:eastAsia="zh-CN"/>
        </w:rPr>
        <w:t>阳极电缆敷设、与管道及阴保测试桩的接线连接，接头绝缘防腐处理；</w:t>
      </w:r>
    </w:p>
    <w:p w14:paraId="74F064B3" w14:textId="77777777" w:rsidR="00886316" w:rsidRDefault="00000000">
      <w:pPr>
        <w:numPr>
          <w:ilvl w:val="0"/>
          <w:numId w:val="4"/>
        </w:numPr>
        <w:spacing w:line="360" w:lineRule="auto"/>
        <w:jc w:val="both"/>
        <w:rPr>
          <w:bCs/>
          <w:lang w:eastAsia="zh-CN"/>
        </w:rPr>
      </w:pPr>
      <w:r>
        <w:rPr>
          <w:lang w:eastAsia="zh-CN"/>
        </w:rPr>
        <w:t>既有阴保测试桩端子整改、标识完善，未配置对应测试端子的点位补充接线改造；</w:t>
      </w:r>
    </w:p>
    <w:p w14:paraId="4554109A" w14:textId="77777777" w:rsidR="00886316" w:rsidRDefault="00000000">
      <w:pPr>
        <w:numPr>
          <w:ilvl w:val="0"/>
          <w:numId w:val="4"/>
        </w:numPr>
        <w:spacing w:line="360" w:lineRule="auto"/>
        <w:jc w:val="both"/>
        <w:rPr>
          <w:bCs/>
          <w:lang w:eastAsia="zh-CN"/>
        </w:rPr>
      </w:pPr>
      <w:r>
        <w:rPr>
          <w:lang w:eastAsia="zh-CN"/>
        </w:rPr>
        <w:t>牺牲阳极开路电位、闭路电位、输出电流、接地电阻等全项性能测试；</w:t>
      </w:r>
    </w:p>
    <w:p w14:paraId="450DBB3D" w14:textId="77777777" w:rsidR="00886316" w:rsidRDefault="00000000">
      <w:pPr>
        <w:numPr>
          <w:ilvl w:val="0"/>
          <w:numId w:val="4"/>
        </w:numPr>
        <w:spacing w:line="360" w:lineRule="auto"/>
        <w:jc w:val="both"/>
        <w:rPr>
          <w:bCs/>
          <w:lang w:eastAsia="zh-CN"/>
        </w:rPr>
      </w:pPr>
      <w:r>
        <w:rPr>
          <w:lang w:eastAsia="zh-CN"/>
        </w:rPr>
        <w:t>阳极地面标志桩安装、坐标点位采集与站场阴极保护台账更新。</w:t>
      </w:r>
    </w:p>
    <w:p w14:paraId="3AD4DE17" w14:textId="77777777" w:rsidR="00886316" w:rsidRDefault="00000000">
      <w:pPr>
        <w:numPr>
          <w:ilvl w:val="0"/>
          <w:numId w:val="3"/>
        </w:numPr>
        <w:tabs>
          <w:tab w:val="left" w:pos="476"/>
        </w:tabs>
        <w:spacing w:line="360" w:lineRule="auto"/>
        <w:ind w:left="476" w:hanging="476"/>
      </w:pPr>
      <w:proofErr w:type="spellStart"/>
      <w:r>
        <w:t>工作程序</w:t>
      </w:r>
      <w:proofErr w:type="spellEnd"/>
    </w:p>
    <w:p w14:paraId="1358E469" w14:textId="77777777" w:rsidR="00886316" w:rsidRDefault="00000000">
      <w:pPr>
        <w:spacing w:line="360" w:lineRule="auto"/>
        <w:jc w:val="both"/>
        <w:rPr>
          <w:kern w:val="2"/>
          <w:lang w:eastAsia="zh-CN"/>
        </w:rPr>
      </w:pPr>
      <w:r>
        <w:rPr>
          <w:rFonts w:hint="eastAsia"/>
          <w:kern w:val="2"/>
          <w:lang w:eastAsia="zh-CN"/>
        </w:rPr>
        <w:t>2.2.</w:t>
      </w:r>
      <w:proofErr w:type="gramStart"/>
      <w:r>
        <w:rPr>
          <w:rFonts w:hint="eastAsia"/>
          <w:kern w:val="2"/>
          <w:lang w:eastAsia="zh-CN"/>
        </w:rPr>
        <w:t xml:space="preserve">1 </w:t>
      </w:r>
      <w:r>
        <w:rPr>
          <w:rFonts w:hint="eastAsia"/>
          <w:kern w:val="2"/>
          <w:lang w:eastAsia="zh-CN"/>
        </w:rPr>
        <w:t>交流</w:t>
      </w:r>
      <w:proofErr w:type="gramEnd"/>
      <w:r>
        <w:rPr>
          <w:rFonts w:hint="eastAsia"/>
          <w:kern w:val="2"/>
          <w:lang w:eastAsia="zh-CN"/>
        </w:rPr>
        <w:t>杂散电流治理工作程序</w:t>
      </w:r>
    </w:p>
    <w:p w14:paraId="543F51A2" w14:textId="77777777" w:rsidR="00886316" w:rsidRPr="00681362" w:rsidRDefault="00000000">
      <w:pPr>
        <w:spacing w:line="360" w:lineRule="auto"/>
        <w:ind w:firstLineChars="200" w:firstLine="480"/>
        <w:jc w:val="both"/>
        <w:rPr>
          <w:lang w:eastAsia="zh-CN"/>
        </w:rPr>
      </w:pPr>
      <w:r w:rsidRPr="00681362">
        <w:rPr>
          <w:rFonts w:hint="eastAsia"/>
          <w:kern w:val="2"/>
          <w:lang w:eastAsia="zh-CN"/>
        </w:rPr>
        <w:t>杂散电流治理施工过程划分为三个阶段：</w:t>
      </w:r>
    </w:p>
    <w:p w14:paraId="1C2B8441" w14:textId="77777777" w:rsidR="00886316" w:rsidRPr="00681362" w:rsidRDefault="00000000">
      <w:pPr>
        <w:spacing w:line="360" w:lineRule="auto"/>
        <w:ind w:firstLineChars="200" w:firstLine="480"/>
        <w:jc w:val="both"/>
        <w:rPr>
          <w:lang w:eastAsia="zh-CN"/>
        </w:rPr>
      </w:pPr>
      <w:r w:rsidRPr="00681362">
        <w:rPr>
          <w:rFonts w:hint="eastAsia"/>
          <w:kern w:val="2"/>
          <w:lang w:eastAsia="zh-CN"/>
        </w:rPr>
        <w:t>第一阶段：当每处交流杂散电流治理点的锌带铺设数量达到设计数量的</w:t>
      </w:r>
      <w:r w:rsidRPr="00681362">
        <w:rPr>
          <w:rFonts w:hint="eastAsia"/>
          <w:kern w:val="2"/>
          <w:lang w:eastAsia="zh-CN"/>
        </w:rPr>
        <w:t>50%</w:t>
      </w:r>
      <w:r w:rsidRPr="00681362">
        <w:rPr>
          <w:rFonts w:hint="eastAsia"/>
          <w:kern w:val="2"/>
          <w:lang w:eastAsia="zh-CN"/>
        </w:rPr>
        <w:t>时，由业主方组织人员开展检测评价工作，以明确下一步的工作量。</w:t>
      </w:r>
    </w:p>
    <w:p w14:paraId="4C7D6144" w14:textId="77777777" w:rsidR="00886316" w:rsidRPr="00681362" w:rsidRDefault="00000000">
      <w:pPr>
        <w:spacing w:line="360" w:lineRule="auto"/>
        <w:ind w:firstLineChars="200" w:firstLine="480"/>
        <w:jc w:val="both"/>
        <w:rPr>
          <w:lang w:eastAsia="zh-CN"/>
        </w:rPr>
      </w:pPr>
      <w:r w:rsidRPr="00681362">
        <w:rPr>
          <w:rFonts w:hint="eastAsia"/>
          <w:kern w:val="2"/>
          <w:lang w:eastAsia="zh-CN"/>
        </w:rPr>
        <w:t>第二阶段为锌带铺设进度从</w:t>
      </w:r>
      <w:r w:rsidRPr="00681362">
        <w:rPr>
          <w:rFonts w:hint="eastAsia"/>
          <w:kern w:val="2"/>
          <w:lang w:eastAsia="zh-CN"/>
        </w:rPr>
        <w:t>50%</w:t>
      </w:r>
      <w:r w:rsidRPr="00681362">
        <w:rPr>
          <w:rFonts w:hint="eastAsia"/>
          <w:kern w:val="2"/>
          <w:lang w:eastAsia="zh-CN"/>
        </w:rPr>
        <w:t>至</w:t>
      </w:r>
      <w:r w:rsidRPr="00681362">
        <w:rPr>
          <w:rFonts w:hint="eastAsia"/>
          <w:kern w:val="2"/>
          <w:lang w:eastAsia="zh-CN"/>
        </w:rPr>
        <w:t>100%</w:t>
      </w:r>
      <w:r w:rsidRPr="00681362">
        <w:rPr>
          <w:rFonts w:hint="eastAsia"/>
          <w:kern w:val="2"/>
          <w:lang w:eastAsia="zh-CN"/>
        </w:rPr>
        <w:t>期间，由业主方对杂散电流的缓解情况进行检测评价。若评价结果合格，则施工结束，开展项目验收工作；若评价结果不合格，则需继续优化整改方案，并进行第三阶段的施工。</w:t>
      </w:r>
    </w:p>
    <w:p w14:paraId="01095BA1" w14:textId="77777777" w:rsidR="00886316" w:rsidRPr="00681362" w:rsidRDefault="00000000">
      <w:pPr>
        <w:spacing w:line="360" w:lineRule="auto"/>
        <w:ind w:firstLineChars="200" w:firstLine="480"/>
        <w:jc w:val="both"/>
        <w:rPr>
          <w:lang w:eastAsia="zh-CN"/>
        </w:rPr>
      </w:pPr>
      <w:r w:rsidRPr="00681362">
        <w:rPr>
          <w:rFonts w:hint="eastAsia"/>
          <w:kern w:val="2"/>
          <w:lang w:eastAsia="zh-CN"/>
        </w:rPr>
        <w:t>第三阶段按照优化后的整改方案持续施工，直至复测评价合格。</w:t>
      </w:r>
    </w:p>
    <w:p w14:paraId="5F0CCE82" w14:textId="77777777" w:rsidR="00886316" w:rsidRPr="00681362" w:rsidRDefault="00000000">
      <w:pPr>
        <w:spacing w:line="360" w:lineRule="auto"/>
        <w:ind w:firstLineChars="200" w:firstLine="480"/>
        <w:jc w:val="both"/>
        <w:rPr>
          <w:lang w:eastAsia="zh-CN"/>
        </w:rPr>
      </w:pPr>
      <w:r w:rsidRPr="00681362">
        <w:rPr>
          <w:rFonts w:hint="eastAsia"/>
          <w:kern w:val="2"/>
          <w:lang w:eastAsia="zh-CN"/>
        </w:rPr>
        <w:t>最终检测评价结果需满足经长期埋设的</w:t>
      </w:r>
      <w:r w:rsidRPr="00681362">
        <w:rPr>
          <w:rFonts w:hint="eastAsia"/>
          <w:kern w:val="2"/>
          <w:lang w:eastAsia="zh-CN"/>
        </w:rPr>
        <w:t>1</w:t>
      </w:r>
      <w:r w:rsidRPr="00681362">
        <w:rPr>
          <w:rFonts w:hint="eastAsia"/>
          <w:kern w:val="2"/>
          <w:lang w:eastAsia="zh-CN"/>
        </w:rPr>
        <w:t>平方厘米监测要求，</w:t>
      </w:r>
      <w:r w:rsidRPr="00681362">
        <w:rPr>
          <w:rFonts w:hint="eastAsia"/>
          <w:kern w:val="2"/>
          <w:lang w:eastAsia="zh-CN"/>
        </w:rPr>
        <w:t>24</w:t>
      </w:r>
      <w:r w:rsidRPr="00681362">
        <w:rPr>
          <w:rFonts w:hint="eastAsia"/>
          <w:kern w:val="2"/>
          <w:lang w:eastAsia="zh-CN"/>
        </w:rPr>
        <w:t>小时干扰电流密度平均值应符合表</w:t>
      </w:r>
      <w:r w:rsidRPr="00681362">
        <w:rPr>
          <w:rFonts w:hint="eastAsia"/>
          <w:kern w:val="2"/>
          <w:lang w:eastAsia="zh-CN"/>
        </w:rPr>
        <w:t>3</w:t>
      </w:r>
      <w:r w:rsidRPr="00681362">
        <w:rPr>
          <w:rFonts w:hint="eastAsia"/>
          <w:kern w:val="2"/>
          <w:lang w:eastAsia="zh-CN"/>
        </w:rPr>
        <w:t>规定，交流电压不得超过</w:t>
      </w:r>
      <w:r w:rsidRPr="00681362">
        <w:rPr>
          <w:rFonts w:hint="eastAsia"/>
          <w:kern w:val="2"/>
          <w:lang w:eastAsia="zh-CN"/>
        </w:rPr>
        <w:t>15V</w:t>
      </w:r>
      <w:r w:rsidRPr="00681362">
        <w:rPr>
          <w:rFonts w:hint="eastAsia"/>
          <w:kern w:val="2"/>
          <w:lang w:eastAsia="zh-CN"/>
        </w:rPr>
        <w:t>。</w:t>
      </w:r>
    </w:p>
    <w:p w14:paraId="0AB53B20" w14:textId="77777777" w:rsidR="00886316" w:rsidRDefault="00000000">
      <w:pPr>
        <w:spacing w:line="360" w:lineRule="auto"/>
        <w:jc w:val="both"/>
        <w:rPr>
          <w:kern w:val="2"/>
          <w:lang w:eastAsia="zh-CN"/>
        </w:rPr>
      </w:pPr>
      <w:r>
        <w:rPr>
          <w:rFonts w:hint="eastAsia"/>
          <w:kern w:val="2"/>
          <w:lang w:eastAsia="zh-CN"/>
        </w:rPr>
        <w:t>2.2.</w:t>
      </w:r>
      <w:proofErr w:type="gramStart"/>
      <w:r>
        <w:rPr>
          <w:rFonts w:hint="eastAsia"/>
          <w:kern w:val="2"/>
          <w:lang w:eastAsia="zh-CN"/>
        </w:rPr>
        <w:t xml:space="preserve">2 </w:t>
      </w:r>
      <w:r>
        <w:rPr>
          <w:rFonts w:hint="eastAsia"/>
          <w:kern w:val="2"/>
          <w:lang w:eastAsia="zh-CN"/>
        </w:rPr>
        <w:t>站场</w:t>
      </w:r>
      <w:proofErr w:type="gramEnd"/>
      <w:r>
        <w:rPr>
          <w:rFonts w:hint="eastAsia"/>
          <w:kern w:val="2"/>
          <w:lang w:eastAsia="zh-CN"/>
        </w:rPr>
        <w:t>阀室牺牲阳极整改工作程序</w:t>
      </w:r>
    </w:p>
    <w:p w14:paraId="65A9E748" w14:textId="77777777" w:rsidR="00886316" w:rsidRDefault="00000000">
      <w:pPr>
        <w:spacing w:line="360" w:lineRule="auto"/>
        <w:ind w:firstLineChars="200" w:firstLine="480"/>
        <w:jc w:val="both"/>
        <w:rPr>
          <w:lang w:eastAsia="zh-CN"/>
        </w:rPr>
      </w:pPr>
      <w:r>
        <w:rPr>
          <w:kern w:val="2"/>
          <w:lang w:eastAsia="zh-CN"/>
        </w:rPr>
        <w:t>点位复核确认：施工前对目标站场阀室开展阴极保护电位、土壤电阻率全面复测，结合管道走向与地下设施分布确定阳极埋设点位，点位方案需经业主方书面确认后方可开工。</w:t>
      </w:r>
    </w:p>
    <w:p w14:paraId="421A98E3" w14:textId="77777777" w:rsidR="00886316" w:rsidRDefault="00000000">
      <w:pPr>
        <w:spacing w:line="360" w:lineRule="auto"/>
        <w:ind w:firstLineChars="200" w:firstLine="480"/>
        <w:jc w:val="both"/>
        <w:rPr>
          <w:lang w:eastAsia="zh-CN"/>
        </w:rPr>
      </w:pPr>
      <w:r>
        <w:rPr>
          <w:kern w:val="2"/>
          <w:lang w:eastAsia="zh-CN"/>
        </w:rPr>
        <w:t>现场安装施工：按技术要求完成阳极坑开挖、阳极组装埋设、电缆敷设与接线、回填压实、标志桩安装全流程工序，关键工序需经业主方现场旁站确认。</w:t>
      </w:r>
    </w:p>
    <w:p w14:paraId="11680D3E" w14:textId="77777777" w:rsidR="00886316" w:rsidRDefault="00000000">
      <w:pPr>
        <w:spacing w:line="360" w:lineRule="auto"/>
        <w:ind w:firstLineChars="200" w:firstLine="480"/>
        <w:jc w:val="both"/>
        <w:rPr>
          <w:lang w:eastAsia="zh-CN"/>
        </w:rPr>
      </w:pPr>
      <w:r>
        <w:rPr>
          <w:kern w:val="2"/>
          <w:lang w:eastAsia="zh-CN"/>
        </w:rPr>
        <w:t>性能测试调优：施工完成后开展阳极性能与管道保护效果测试；若测试结果不满足验收指标，需优化阳极布设位置、增补阳极数量，直至复测合格。</w:t>
      </w:r>
    </w:p>
    <w:p w14:paraId="5FD0AFA8" w14:textId="77777777" w:rsidR="00886316" w:rsidRDefault="00000000">
      <w:pPr>
        <w:spacing w:line="360" w:lineRule="auto"/>
        <w:ind w:firstLineChars="200" w:firstLine="480"/>
        <w:jc w:val="both"/>
        <w:rPr>
          <w:kern w:val="2"/>
          <w:lang w:eastAsia="zh-CN"/>
        </w:rPr>
      </w:pPr>
      <w:r>
        <w:rPr>
          <w:kern w:val="2"/>
          <w:lang w:eastAsia="zh-CN"/>
        </w:rPr>
        <w:lastRenderedPageBreak/>
        <w:t>验收交付：测试合格后整理施工资料与测试报告，向业主方提交验收申请，配合完成竣工验收。</w:t>
      </w:r>
    </w:p>
    <w:p w14:paraId="63EF9958" w14:textId="77777777" w:rsidR="00886316" w:rsidRDefault="00000000">
      <w:pPr>
        <w:numPr>
          <w:ilvl w:val="0"/>
          <w:numId w:val="3"/>
        </w:numPr>
        <w:tabs>
          <w:tab w:val="left" w:pos="476"/>
        </w:tabs>
        <w:spacing w:line="360" w:lineRule="auto"/>
        <w:ind w:left="476" w:hanging="476"/>
      </w:pPr>
      <w:proofErr w:type="spellStart"/>
      <w:r>
        <w:t>技术要求</w:t>
      </w:r>
      <w:proofErr w:type="spellEnd"/>
    </w:p>
    <w:p w14:paraId="79DAB296" w14:textId="77777777" w:rsidR="00886316" w:rsidRDefault="00000000">
      <w:pPr>
        <w:pStyle w:val="a5"/>
        <w:spacing w:line="360" w:lineRule="auto"/>
        <w:ind w:firstLine="0"/>
        <w:outlineLvl w:val="1"/>
        <w:rPr>
          <w:sz w:val="24"/>
          <w:szCs w:val="24"/>
        </w:rPr>
      </w:pPr>
      <w:r>
        <w:rPr>
          <w:sz w:val="24"/>
          <w:szCs w:val="24"/>
        </w:rPr>
        <w:t>2.3.1</w:t>
      </w:r>
      <w:r>
        <w:rPr>
          <w:rFonts w:hint="eastAsia"/>
          <w:sz w:val="24"/>
          <w:szCs w:val="24"/>
        </w:rPr>
        <w:t>交流排流锌带</w:t>
      </w:r>
      <w:r>
        <w:rPr>
          <w:sz w:val="24"/>
          <w:szCs w:val="24"/>
        </w:rPr>
        <w:t>安装要求</w:t>
      </w:r>
    </w:p>
    <w:p w14:paraId="56021ABA" w14:textId="77777777" w:rsidR="00886316" w:rsidRDefault="00000000">
      <w:pPr>
        <w:pStyle w:val="a5"/>
        <w:numPr>
          <w:ilvl w:val="0"/>
          <w:numId w:val="5"/>
        </w:numPr>
        <w:spacing w:line="360" w:lineRule="auto"/>
      </w:pPr>
      <w:r>
        <w:rPr>
          <w:rFonts w:hint="eastAsia"/>
          <w:sz w:val="24"/>
          <w:szCs w:val="24"/>
        </w:rPr>
        <w:t>埋设锌带采用</w:t>
      </w:r>
      <w:r>
        <w:rPr>
          <w:rFonts w:hint="eastAsia"/>
          <w:sz w:val="24"/>
          <w:szCs w:val="24"/>
        </w:rPr>
        <w:t>ZR-2</w:t>
      </w:r>
      <w:r>
        <w:rPr>
          <w:rFonts w:hint="eastAsia"/>
          <w:sz w:val="24"/>
          <w:szCs w:val="24"/>
        </w:rPr>
        <w:t>型，锌带及填包料组合体直径为</w:t>
      </w:r>
      <w:r>
        <w:rPr>
          <w:rFonts w:hint="eastAsia"/>
          <w:sz w:val="24"/>
          <w:szCs w:val="24"/>
        </w:rPr>
        <w:t>20</w:t>
      </w:r>
      <w:r>
        <w:rPr>
          <w:rFonts w:hint="eastAsia"/>
          <w:sz w:val="24"/>
          <w:szCs w:val="24"/>
        </w:rPr>
        <w:t>厘米；</w:t>
      </w:r>
      <w:r>
        <w:rPr>
          <w:rFonts w:hint="eastAsia"/>
          <w:sz w:val="24"/>
          <w:szCs w:val="24"/>
        </w:rPr>
        <w:t xml:space="preserve">  </w:t>
      </w:r>
    </w:p>
    <w:p w14:paraId="29C843B0" w14:textId="77777777" w:rsidR="00886316" w:rsidRDefault="00000000">
      <w:pPr>
        <w:pStyle w:val="a5"/>
        <w:numPr>
          <w:ilvl w:val="0"/>
          <w:numId w:val="5"/>
        </w:numPr>
        <w:spacing w:line="360" w:lineRule="auto"/>
      </w:pPr>
      <w:r>
        <w:rPr>
          <w:rFonts w:hint="eastAsia"/>
          <w:sz w:val="24"/>
          <w:szCs w:val="24"/>
        </w:rPr>
        <w:t>多支路锌带需以</w:t>
      </w:r>
      <w:r>
        <w:rPr>
          <w:rFonts w:hint="eastAsia"/>
          <w:sz w:val="24"/>
          <w:szCs w:val="24"/>
        </w:rPr>
        <w:t>100</w:t>
      </w:r>
      <w:r>
        <w:rPr>
          <w:rFonts w:hint="eastAsia"/>
          <w:sz w:val="24"/>
          <w:szCs w:val="24"/>
        </w:rPr>
        <w:t>米为间隔实施互连；</w:t>
      </w:r>
      <w:r>
        <w:rPr>
          <w:rFonts w:hint="eastAsia"/>
          <w:sz w:val="24"/>
          <w:szCs w:val="24"/>
        </w:rPr>
        <w:t xml:space="preserve">  </w:t>
      </w:r>
    </w:p>
    <w:p w14:paraId="02D982EB" w14:textId="77777777" w:rsidR="00886316" w:rsidRDefault="00000000">
      <w:pPr>
        <w:pStyle w:val="a5"/>
        <w:numPr>
          <w:ilvl w:val="0"/>
          <w:numId w:val="5"/>
        </w:numPr>
        <w:spacing w:line="360" w:lineRule="auto"/>
      </w:pPr>
      <w:r>
        <w:rPr>
          <w:rFonts w:hint="eastAsia"/>
          <w:sz w:val="24"/>
          <w:szCs w:val="24"/>
        </w:rPr>
        <w:t>锌带埋设须采用人工开挖方式，埋深与管道设计深度保持一致，沟槽宽度不应小于</w:t>
      </w:r>
      <w:r>
        <w:rPr>
          <w:rFonts w:hint="eastAsia"/>
          <w:sz w:val="24"/>
          <w:szCs w:val="24"/>
        </w:rPr>
        <w:t>40</w:t>
      </w:r>
      <w:r>
        <w:rPr>
          <w:rFonts w:hint="eastAsia"/>
          <w:sz w:val="24"/>
          <w:szCs w:val="24"/>
        </w:rPr>
        <w:t>厘米。若管道埋深超过</w:t>
      </w:r>
      <w:r>
        <w:rPr>
          <w:rFonts w:hint="eastAsia"/>
          <w:sz w:val="24"/>
          <w:szCs w:val="24"/>
        </w:rPr>
        <w:t>1.5</w:t>
      </w:r>
      <w:r>
        <w:rPr>
          <w:rFonts w:hint="eastAsia"/>
          <w:sz w:val="24"/>
          <w:szCs w:val="24"/>
        </w:rPr>
        <w:t>米，锌带埋深按</w:t>
      </w:r>
      <w:r>
        <w:rPr>
          <w:rFonts w:hint="eastAsia"/>
          <w:sz w:val="24"/>
          <w:szCs w:val="24"/>
        </w:rPr>
        <w:t>1.5</w:t>
      </w:r>
      <w:r>
        <w:rPr>
          <w:rFonts w:hint="eastAsia"/>
          <w:sz w:val="24"/>
          <w:szCs w:val="24"/>
        </w:rPr>
        <w:t>米标准执行。锌带敷设位置应距离管道外壁</w:t>
      </w:r>
      <w:r>
        <w:rPr>
          <w:rFonts w:hint="eastAsia"/>
          <w:sz w:val="24"/>
          <w:szCs w:val="24"/>
        </w:rPr>
        <w:t>2</w:t>
      </w:r>
      <w:r>
        <w:rPr>
          <w:rFonts w:hint="eastAsia"/>
          <w:sz w:val="24"/>
          <w:szCs w:val="24"/>
        </w:rPr>
        <w:t>至</w:t>
      </w:r>
      <w:r>
        <w:rPr>
          <w:rFonts w:hint="eastAsia"/>
          <w:sz w:val="24"/>
          <w:szCs w:val="24"/>
        </w:rPr>
        <w:t>5</w:t>
      </w:r>
      <w:r>
        <w:rPr>
          <w:rFonts w:hint="eastAsia"/>
          <w:sz w:val="24"/>
          <w:szCs w:val="24"/>
        </w:rPr>
        <w:t>米，埋设完毕后须精确采集坐标点位。</w:t>
      </w:r>
    </w:p>
    <w:p w14:paraId="6D802BE3" w14:textId="77777777" w:rsidR="00886316" w:rsidRDefault="00000000">
      <w:pPr>
        <w:pStyle w:val="a5"/>
        <w:numPr>
          <w:ilvl w:val="0"/>
          <w:numId w:val="5"/>
        </w:numPr>
        <w:spacing w:line="360" w:lineRule="auto"/>
      </w:pPr>
      <w:r>
        <w:rPr>
          <w:rFonts w:hint="eastAsia"/>
          <w:sz w:val="24"/>
          <w:szCs w:val="24"/>
        </w:rPr>
        <w:t>若锌带平铺场地条件不足，可采用深井铺设替代方案，实现同等防腐效果并解决空间限制。实施前需经业主方书面确认，实施过程中需按地质条件和工程要求确定井间距及布置，确保阴极保护系统完整可靠。</w:t>
      </w:r>
    </w:p>
    <w:p w14:paraId="69209E59" w14:textId="77777777" w:rsidR="00886316" w:rsidRDefault="00000000">
      <w:pPr>
        <w:pStyle w:val="a5"/>
        <w:numPr>
          <w:ilvl w:val="0"/>
          <w:numId w:val="5"/>
        </w:numPr>
        <w:spacing w:line="360" w:lineRule="auto"/>
      </w:pPr>
      <w:r>
        <w:rPr>
          <w:rFonts w:hint="eastAsia"/>
          <w:sz w:val="24"/>
          <w:szCs w:val="24"/>
        </w:rPr>
        <w:t>现场填包料时，严禁将土粒、石块、杂草等杂质混入填料，以免影响填包料效能。填包料在各方向厚度须保持均匀。</w:t>
      </w:r>
      <w:r>
        <w:rPr>
          <w:rFonts w:hint="eastAsia"/>
          <w:sz w:val="24"/>
          <w:szCs w:val="24"/>
        </w:rPr>
        <w:t xml:space="preserve">  </w:t>
      </w:r>
    </w:p>
    <w:p w14:paraId="2367A90E" w14:textId="77777777" w:rsidR="00886316" w:rsidRDefault="00000000">
      <w:pPr>
        <w:pStyle w:val="a5"/>
        <w:numPr>
          <w:ilvl w:val="0"/>
          <w:numId w:val="5"/>
        </w:numPr>
        <w:spacing w:line="360" w:lineRule="auto"/>
      </w:pPr>
      <w:r>
        <w:rPr>
          <w:rFonts w:hint="eastAsia"/>
          <w:sz w:val="24"/>
          <w:szCs w:val="24"/>
        </w:rPr>
        <w:t>锌带铺设完成后应及时接入阴极保护测试桩，并沿敷设路径每间隔</w:t>
      </w:r>
      <w:r>
        <w:rPr>
          <w:rFonts w:hint="eastAsia"/>
          <w:sz w:val="24"/>
          <w:szCs w:val="24"/>
        </w:rPr>
        <w:t>50</w:t>
      </w:r>
      <w:r>
        <w:rPr>
          <w:rFonts w:hint="eastAsia"/>
          <w:sz w:val="24"/>
          <w:szCs w:val="24"/>
        </w:rPr>
        <w:t>米设置锌带地面标志桩进行定位。标志桩埋深不得小于</w:t>
      </w:r>
      <w:r>
        <w:rPr>
          <w:rFonts w:hint="eastAsia"/>
          <w:sz w:val="24"/>
          <w:szCs w:val="24"/>
        </w:rPr>
        <w:t>50</w:t>
      </w:r>
      <w:r>
        <w:rPr>
          <w:rFonts w:hint="eastAsia"/>
          <w:sz w:val="24"/>
          <w:szCs w:val="24"/>
        </w:rPr>
        <w:t>厘米，地面露出高度不应低于</w:t>
      </w:r>
      <w:r>
        <w:rPr>
          <w:rFonts w:hint="eastAsia"/>
          <w:sz w:val="24"/>
          <w:szCs w:val="24"/>
        </w:rPr>
        <w:t>30</w:t>
      </w:r>
      <w:r>
        <w:rPr>
          <w:rFonts w:hint="eastAsia"/>
          <w:sz w:val="24"/>
          <w:szCs w:val="24"/>
        </w:rPr>
        <w:t>厘米。管道与锌带电缆应通过固态去耦合器实现电气连接。固态去耦合器的选型应依据管道交流干扰电压、泄漏电流大小及土壤电阻率等参数确定，安装位置应选择在锌带与管道电气连接点处，并便于日常检测与维护。</w:t>
      </w:r>
    </w:p>
    <w:p w14:paraId="5ACD4711" w14:textId="77777777" w:rsidR="00886316" w:rsidRDefault="00000000">
      <w:pPr>
        <w:pStyle w:val="a5"/>
        <w:numPr>
          <w:ilvl w:val="0"/>
          <w:numId w:val="5"/>
        </w:numPr>
        <w:spacing w:line="360" w:lineRule="auto"/>
      </w:pPr>
      <w:r>
        <w:rPr>
          <w:rFonts w:hint="eastAsia"/>
          <w:sz w:val="24"/>
          <w:szCs w:val="24"/>
        </w:rPr>
        <w:t>锌带接头须采用铜管压接电缆工艺，接头部位须施加粘弹体材料实施防腐处理。</w:t>
      </w:r>
      <w:r>
        <w:rPr>
          <w:rFonts w:hint="eastAsia"/>
          <w:sz w:val="24"/>
          <w:szCs w:val="24"/>
        </w:rPr>
        <w:t xml:space="preserve">  </w:t>
      </w:r>
    </w:p>
    <w:p w14:paraId="102C2DDF" w14:textId="77777777" w:rsidR="00886316" w:rsidRDefault="00000000">
      <w:pPr>
        <w:pStyle w:val="a5"/>
        <w:numPr>
          <w:ilvl w:val="0"/>
          <w:numId w:val="5"/>
        </w:numPr>
        <w:spacing w:line="360" w:lineRule="auto"/>
      </w:pPr>
      <w:r>
        <w:rPr>
          <w:rFonts w:hint="eastAsia"/>
          <w:sz w:val="24"/>
          <w:szCs w:val="24"/>
        </w:rPr>
        <w:t>新增测试桩应在工程治理结束后安装</w:t>
      </w:r>
      <w:proofErr w:type="gramStart"/>
      <w:r>
        <w:rPr>
          <w:rFonts w:hint="eastAsia"/>
          <w:sz w:val="24"/>
          <w:szCs w:val="24"/>
        </w:rPr>
        <w:t>1 cm</w:t>
      </w:r>
      <w:proofErr w:type="gramEnd"/>
      <w:r>
        <w:rPr>
          <w:rFonts w:hint="eastAsia"/>
          <w:sz w:val="24"/>
          <w:szCs w:val="24"/>
        </w:rPr>
        <w:t>²及</w:t>
      </w:r>
      <w:r>
        <w:rPr>
          <w:rFonts w:hint="eastAsia"/>
          <w:sz w:val="24"/>
          <w:szCs w:val="24"/>
        </w:rPr>
        <w:t>6.5 cm</w:t>
      </w:r>
      <w:r>
        <w:rPr>
          <w:rFonts w:hint="eastAsia"/>
          <w:sz w:val="24"/>
          <w:szCs w:val="24"/>
          <w:vertAlign w:val="superscript"/>
        </w:rPr>
        <w:t>2</w:t>
      </w:r>
      <w:r>
        <w:rPr>
          <w:rFonts w:hint="eastAsia"/>
          <w:sz w:val="24"/>
          <w:szCs w:val="24"/>
          <w:vertAlign w:val="superscript"/>
        </w:rPr>
        <w:t>²</w:t>
      </w:r>
      <w:r>
        <w:rPr>
          <w:rFonts w:hint="eastAsia"/>
          <w:sz w:val="24"/>
          <w:szCs w:val="24"/>
        </w:rPr>
        <w:t>试片，并配置长效参比电极。若既有测试桩未安装试片，应予以补充完善。</w:t>
      </w:r>
      <w:r>
        <w:rPr>
          <w:rFonts w:hint="eastAsia"/>
          <w:sz w:val="24"/>
          <w:szCs w:val="24"/>
        </w:rPr>
        <w:t xml:space="preserve">  </w:t>
      </w:r>
    </w:p>
    <w:p w14:paraId="09E87D8F" w14:textId="77777777" w:rsidR="00886316" w:rsidRDefault="00000000">
      <w:pPr>
        <w:pStyle w:val="a5"/>
        <w:numPr>
          <w:ilvl w:val="0"/>
          <w:numId w:val="5"/>
        </w:numPr>
        <w:spacing w:line="360" w:lineRule="auto"/>
      </w:pPr>
      <w:r>
        <w:rPr>
          <w:rFonts w:hint="eastAsia"/>
          <w:sz w:val="24"/>
          <w:szCs w:val="24"/>
        </w:rPr>
        <w:t>锌带铺设过程中的关键施工节点须经业主方签字确认，并逐项进行影像记录存档，待竣工后汇总提交。</w:t>
      </w:r>
    </w:p>
    <w:p w14:paraId="37259D9C" w14:textId="77777777" w:rsidR="00886316" w:rsidRDefault="00000000">
      <w:pPr>
        <w:pStyle w:val="a5"/>
        <w:spacing w:line="360" w:lineRule="auto"/>
        <w:ind w:firstLine="0"/>
        <w:outlineLvl w:val="1"/>
        <w:rPr>
          <w:sz w:val="24"/>
          <w:szCs w:val="24"/>
        </w:rPr>
      </w:pPr>
      <w:r>
        <w:rPr>
          <w:sz w:val="24"/>
          <w:szCs w:val="24"/>
        </w:rPr>
        <w:t xml:space="preserve">2.3.2 </w:t>
      </w:r>
      <w:r>
        <w:rPr>
          <w:sz w:val="24"/>
          <w:szCs w:val="24"/>
        </w:rPr>
        <w:t>锌带铺设方式</w:t>
      </w:r>
    </w:p>
    <w:p w14:paraId="391C282A" w14:textId="77777777" w:rsidR="00886316" w:rsidRDefault="00000000">
      <w:pPr>
        <w:pStyle w:val="a5"/>
        <w:spacing w:line="360" w:lineRule="auto"/>
        <w:ind w:firstLineChars="200" w:firstLine="480"/>
        <w:rPr>
          <w:sz w:val="24"/>
          <w:szCs w:val="24"/>
        </w:rPr>
      </w:pPr>
      <w:r>
        <w:rPr>
          <w:sz w:val="24"/>
          <w:szCs w:val="24"/>
        </w:rPr>
        <w:t>锌带铺设采用水平单边和水平双边铺设形式。具体见图</w:t>
      </w:r>
      <w:r>
        <w:rPr>
          <w:rFonts w:hint="eastAsia"/>
          <w:sz w:val="24"/>
          <w:szCs w:val="24"/>
        </w:rPr>
        <w:t>7</w:t>
      </w:r>
      <w:r>
        <w:rPr>
          <w:sz w:val="24"/>
          <w:szCs w:val="24"/>
        </w:rPr>
        <w:t>、</w:t>
      </w:r>
      <w:r>
        <w:rPr>
          <w:rFonts w:hint="eastAsia"/>
          <w:sz w:val="24"/>
          <w:szCs w:val="24"/>
        </w:rPr>
        <w:t>8</w:t>
      </w:r>
      <w:r>
        <w:rPr>
          <w:sz w:val="24"/>
          <w:szCs w:val="24"/>
        </w:rPr>
        <w:t>。</w:t>
      </w:r>
    </w:p>
    <w:p w14:paraId="083D9978" w14:textId="77777777" w:rsidR="00886316" w:rsidRDefault="00000000">
      <w:pPr>
        <w:pStyle w:val="a5"/>
        <w:spacing w:line="360" w:lineRule="auto"/>
        <w:ind w:firstLineChars="200"/>
        <w:jc w:val="center"/>
      </w:pPr>
      <w:r>
        <w:rPr>
          <w:noProof/>
        </w:rPr>
        <w:lastRenderedPageBreak/>
        <w:drawing>
          <wp:inline distT="0" distB="0" distL="114300" distR="114300" wp14:anchorId="26744ACE" wp14:editId="56669654">
            <wp:extent cx="4285615" cy="1352550"/>
            <wp:effectExtent l="0" t="0" r="635"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8"/>
                    <a:stretch>
                      <a:fillRect/>
                    </a:stretch>
                  </pic:blipFill>
                  <pic:spPr>
                    <a:xfrm>
                      <a:off x="0" y="0"/>
                      <a:ext cx="4285615" cy="1352550"/>
                    </a:xfrm>
                    <a:prstGeom prst="rect">
                      <a:avLst/>
                    </a:prstGeom>
                    <a:noFill/>
                    <a:ln>
                      <a:noFill/>
                    </a:ln>
                  </pic:spPr>
                </pic:pic>
              </a:graphicData>
            </a:graphic>
          </wp:inline>
        </w:drawing>
      </w:r>
    </w:p>
    <w:p w14:paraId="3E354BA3" w14:textId="77777777" w:rsidR="00886316" w:rsidRDefault="00000000">
      <w:pPr>
        <w:pStyle w:val="a5"/>
        <w:spacing w:line="360" w:lineRule="auto"/>
        <w:ind w:firstLineChars="200" w:firstLine="480"/>
        <w:jc w:val="center"/>
        <w:rPr>
          <w:bCs/>
          <w:sz w:val="24"/>
          <w:szCs w:val="24"/>
        </w:rPr>
      </w:pPr>
      <w:r>
        <w:rPr>
          <w:bCs/>
          <w:sz w:val="24"/>
          <w:szCs w:val="24"/>
        </w:rPr>
        <w:t>图</w:t>
      </w:r>
      <w:proofErr w:type="gramStart"/>
      <w:r>
        <w:rPr>
          <w:rFonts w:hint="eastAsia"/>
          <w:bCs/>
          <w:sz w:val="24"/>
          <w:szCs w:val="24"/>
        </w:rPr>
        <w:t>7</w:t>
      </w:r>
      <w:r>
        <w:rPr>
          <w:bCs/>
          <w:sz w:val="24"/>
          <w:szCs w:val="24"/>
        </w:rPr>
        <w:t xml:space="preserve"> </w:t>
      </w:r>
      <w:r>
        <w:rPr>
          <w:bCs/>
          <w:sz w:val="24"/>
          <w:szCs w:val="24"/>
        </w:rPr>
        <w:t>水平</w:t>
      </w:r>
      <w:proofErr w:type="gramEnd"/>
      <w:r>
        <w:rPr>
          <w:bCs/>
          <w:sz w:val="24"/>
          <w:szCs w:val="24"/>
        </w:rPr>
        <w:t>双边锌带铺设示意图</w:t>
      </w:r>
    </w:p>
    <w:p w14:paraId="1DA38B27" w14:textId="77777777" w:rsidR="00886316" w:rsidRDefault="00000000">
      <w:pPr>
        <w:pStyle w:val="a5"/>
        <w:spacing w:line="360" w:lineRule="auto"/>
        <w:ind w:firstLineChars="200"/>
        <w:jc w:val="center"/>
      </w:pPr>
      <w:r>
        <w:rPr>
          <w:noProof/>
        </w:rPr>
        <w:drawing>
          <wp:inline distT="0" distB="0" distL="114300" distR="114300" wp14:anchorId="38A1F805" wp14:editId="38B4BA0C">
            <wp:extent cx="4246245" cy="923290"/>
            <wp:effectExtent l="0" t="0" r="1905" b="0"/>
            <wp:docPr id="1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2"/>
                    <pic:cNvPicPr>
                      <a:picLocks noChangeAspect="1"/>
                    </pic:cNvPicPr>
                  </pic:nvPicPr>
                  <pic:blipFill>
                    <a:blip r:embed="rId19"/>
                    <a:stretch>
                      <a:fillRect/>
                    </a:stretch>
                  </pic:blipFill>
                  <pic:spPr>
                    <a:xfrm>
                      <a:off x="0" y="0"/>
                      <a:ext cx="4246245" cy="923290"/>
                    </a:xfrm>
                    <a:prstGeom prst="rect">
                      <a:avLst/>
                    </a:prstGeom>
                    <a:noFill/>
                    <a:ln>
                      <a:noFill/>
                    </a:ln>
                  </pic:spPr>
                </pic:pic>
              </a:graphicData>
            </a:graphic>
          </wp:inline>
        </w:drawing>
      </w:r>
    </w:p>
    <w:p w14:paraId="261E0FF7" w14:textId="77777777" w:rsidR="00886316" w:rsidRDefault="00000000">
      <w:pPr>
        <w:pStyle w:val="a5"/>
        <w:spacing w:line="360" w:lineRule="auto"/>
        <w:ind w:firstLineChars="200" w:firstLine="480"/>
        <w:jc w:val="center"/>
        <w:rPr>
          <w:bCs/>
          <w:sz w:val="24"/>
          <w:szCs w:val="24"/>
        </w:rPr>
      </w:pPr>
      <w:r>
        <w:rPr>
          <w:bCs/>
          <w:sz w:val="24"/>
          <w:szCs w:val="24"/>
        </w:rPr>
        <w:t>图</w:t>
      </w:r>
      <w:proofErr w:type="gramStart"/>
      <w:r>
        <w:rPr>
          <w:rFonts w:hint="eastAsia"/>
          <w:bCs/>
          <w:sz w:val="24"/>
          <w:szCs w:val="24"/>
        </w:rPr>
        <w:t>8</w:t>
      </w:r>
      <w:r>
        <w:rPr>
          <w:bCs/>
          <w:sz w:val="24"/>
          <w:szCs w:val="24"/>
        </w:rPr>
        <w:t xml:space="preserve"> </w:t>
      </w:r>
      <w:r>
        <w:rPr>
          <w:bCs/>
          <w:sz w:val="24"/>
          <w:szCs w:val="24"/>
        </w:rPr>
        <w:t>水平</w:t>
      </w:r>
      <w:proofErr w:type="gramEnd"/>
      <w:r>
        <w:rPr>
          <w:rFonts w:hint="eastAsia"/>
          <w:bCs/>
          <w:sz w:val="24"/>
          <w:szCs w:val="24"/>
        </w:rPr>
        <w:t>单</w:t>
      </w:r>
      <w:r>
        <w:rPr>
          <w:bCs/>
          <w:sz w:val="24"/>
          <w:szCs w:val="24"/>
        </w:rPr>
        <w:t>边锌带铺设示意图</w:t>
      </w:r>
    </w:p>
    <w:p w14:paraId="6A57446E" w14:textId="77777777" w:rsidR="00886316" w:rsidRDefault="00000000">
      <w:pPr>
        <w:pStyle w:val="a5"/>
        <w:spacing w:line="360" w:lineRule="auto"/>
        <w:ind w:firstLine="0"/>
        <w:rPr>
          <w:bCs/>
          <w:sz w:val="24"/>
          <w:szCs w:val="24"/>
        </w:rPr>
      </w:pPr>
      <w:r>
        <w:rPr>
          <w:rFonts w:hint="eastAsia"/>
          <w:bCs/>
          <w:sz w:val="24"/>
          <w:szCs w:val="24"/>
        </w:rPr>
        <w:t>2.3.</w:t>
      </w:r>
      <w:proofErr w:type="gramStart"/>
      <w:r>
        <w:rPr>
          <w:rFonts w:hint="eastAsia"/>
          <w:bCs/>
          <w:sz w:val="24"/>
          <w:szCs w:val="24"/>
        </w:rPr>
        <w:t xml:space="preserve">3 </w:t>
      </w:r>
      <w:r>
        <w:rPr>
          <w:rFonts w:hint="eastAsia"/>
          <w:bCs/>
          <w:sz w:val="24"/>
          <w:szCs w:val="24"/>
        </w:rPr>
        <w:t>站场</w:t>
      </w:r>
      <w:proofErr w:type="gramEnd"/>
      <w:r>
        <w:rPr>
          <w:rFonts w:hint="eastAsia"/>
          <w:bCs/>
          <w:sz w:val="24"/>
          <w:szCs w:val="24"/>
        </w:rPr>
        <w:t>阀室牺牲阳极安装技术要求</w:t>
      </w:r>
    </w:p>
    <w:p w14:paraId="30E917AA" w14:textId="77777777" w:rsidR="00886316" w:rsidRDefault="00000000">
      <w:pPr>
        <w:widowControl w:val="0"/>
        <w:numPr>
          <w:ilvl w:val="0"/>
          <w:numId w:val="6"/>
        </w:numPr>
        <w:spacing w:line="360" w:lineRule="auto"/>
        <w:jc w:val="both"/>
        <w:rPr>
          <w:bCs/>
          <w:kern w:val="2"/>
          <w:lang w:eastAsia="zh-CN"/>
        </w:rPr>
      </w:pPr>
      <w:r>
        <w:rPr>
          <w:bCs/>
          <w:kern w:val="2"/>
          <w:lang w:eastAsia="zh-CN"/>
        </w:rPr>
        <w:t>阳极材料要求</w:t>
      </w:r>
      <w:r>
        <w:rPr>
          <w:bCs/>
          <w:kern w:val="2"/>
          <w:lang w:eastAsia="zh-CN"/>
        </w:rPr>
        <w:t xml:space="preserve"> </w:t>
      </w:r>
    </w:p>
    <w:p w14:paraId="793D9737" w14:textId="77777777" w:rsidR="00886316" w:rsidRDefault="00000000">
      <w:pPr>
        <w:widowControl w:val="0"/>
        <w:spacing w:line="360" w:lineRule="auto"/>
        <w:ind w:firstLineChars="200" w:firstLine="480"/>
        <w:jc w:val="both"/>
        <w:rPr>
          <w:bCs/>
          <w:kern w:val="2"/>
          <w:lang w:eastAsia="zh-CN"/>
        </w:rPr>
      </w:pPr>
      <w:r>
        <w:rPr>
          <w:bCs/>
          <w:kern w:val="2"/>
          <w:lang w:eastAsia="zh-CN"/>
        </w:rPr>
        <w:t>采用业主提供的镁合金牺牲阳极，材料性能应符合《牺牲阳极阴极保护设计规范》（</w:t>
      </w:r>
      <w:r>
        <w:rPr>
          <w:bCs/>
          <w:kern w:val="2"/>
          <w:lang w:eastAsia="zh-CN"/>
        </w:rPr>
        <w:t>SY/T 0019</w:t>
      </w:r>
      <w:r>
        <w:rPr>
          <w:bCs/>
          <w:kern w:val="2"/>
          <w:lang w:eastAsia="zh-CN"/>
        </w:rPr>
        <w:t>）要求，电化学性能、化学成分满足标准规定。施工前逐支检查阳极外观，不得存在裂纹、重皮、气孔、严重氧化等缺陷，阳极铁芯外露长度满足接线要求。</w:t>
      </w:r>
    </w:p>
    <w:p w14:paraId="4ADF1D9A" w14:textId="77777777" w:rsidR="00886316" w:rsidRDefault="00000000">
      <w:pPr>
        <w:widowControl w:val="0"/>
        <w:numPr>
          <w:ilvl w:val="0"/>
          <w:numId w:val="6"/>
        </w:numPr>
        <w:spacing w:line="360" w:lineRule="auto"/>
        <w:jc w:val="both"/>
        <w:rPr>
          <w:bCs/>
          <w:kern w:val="2"/>
          <w:lang w:eastAsia="zh-CN"/>
        </w:rPr>
      </w:pPr>
      <w:r>
        <w:rPr>
          <w:bCs/>
          <w:kern w:val="2"/>
          <w:lang w:eastAsia="zh-CN"/>
        </w:rPr>
        <w:t>埋设工艺要求</w:t>
      </w:r>
    </w:p>
    <w:p w14:paraId="6C7F8A43" w14:textId="77777777" w:rsidR="00886316" w:rsidRDefault="00000000">
      <w:pPr>
        <w:widowControl w:val="0"/>
        <w:spacing w:line="360" w:lineRule="auto"/>
        <w:ind w:firstLineChars="200" w:firstLine="480"/>
        <w:jc w:val="both"/>
        <w:rPr>
          <w:bCs/>
          <w:kern w:val="2"/>
          <w:lang w:eastAsia="zh-CN"/>
        </w:rPr>
      </w:pPr>
      <w:r>
        <w:rPr>
          <w:bCs/>
          <w:kern w:val="2"/>
          <w:lang w:eastAsia="zh-CN"/>
        </w:rPr>
        <w:t>阳极采用</w:t>
      </w:r>
      <w:r>
        <w:rPr>
          <w:rFonts w:hint="eastAsia"/>
          <w:bCs/>
          <w:kern w:val="2"/>
          <w:lang w:eastAsia="zh-CN"/>
        </w:rPr>
        <w:t>卧</w:t>
      </w:r>
      <w:r>
        <w:rPr>
          <w:bCs/>
          <w:kern w:val="2"/>
          <w:lang w:eastAsia="zh-CN"/>
        </w:rPr>
        <w:t>式埋设，单支阳极独立成坑，深度与被保护管道管底埋深一致。阳极间距应根据管道保护电流需求、土壤电阻率及阳极输出电流综合确定，一般不宜小于</w:t>
      </w:r>
      <w:r>
        <w:rPr>
          <w:bCs/>
          <w:kern w:val="2"/>
          <w:lang w:eastAsia="zh-CN"/>
        </w:rPr>
        <w:t>3</w:t>
      </w:r>
      <w:r>
        <w:rPr>
          <w:bCs/>
          <w:kern w:val="2"/>
          <w:lang w:eastAsia="zh-CN"/>
        </w:rPr>
        <w:t>米。</w:t>
      </w:r>
    </w:p>
    <w:p w14:paraId="73E82D10" w14:textId="77777777" w:rsidR="00886316" w:rsidRDefault="00000000">
      <w:pPr>
        <w:widowControl w:val="0"/>
        <w:spacing w:line="360" w:lineRule="auto"/>
        <w:ind w:firstLineChars="200" w:firstLine="480"/>
        <w:jc w:val="both"/>
        <w:rPr>
          <w:rFonts w:ascii="Symbol" w:eastAsia="Symbol" w:hAnsi="Symbol" w:cs="Symbol"/>
          <w:bCs/>
          <w:kern w:val="2"/>
          <w:lang w:eastAsia="zh-CN"/>
        </w:rPr>
      </w:pPr>
      <w:r>
        <w:rPr>
          <w:rFonts w:ascii="Symbol" w:eastAsia="Symbol" w:hAnsi="Symbol" w:cs="Symbol"/>
          <w:bCs/>
          <w:kern w:val="2"/>
          <w:lang w:eastAsia="zh-CN"/>
        </w:rPr>
        <w:t>阳极布设应避开站场内地下电缆、给排水管线、接地网等地下设施，交叉或邻近时做好绝缘隔离。</w:t>
      </w:r>
    </w:p>
    <w:p w14:paraId="2D15C16A" w14:textId="77777777" w:rsidR="00886316" w:rsidRDefault="00000000">
      <w:pPr>
        <w:widowControl w:val="0"/>
        <w:numPr>
          <w:ilvl w:val="0"/>
          <w:numId w:val="6"/>
        </w:numPr>
        <w:spacing w:line="360" w:lineRule="auto"/>
        <w:jc w:val="both"/>
        <w:rPr>
          <w:bCs/>
          <w:kern w:val="2"/>
          <w:lang w:eastAsia="zh-CN"/>
        </w:rPr>
      </w:pPr>
      <w:r>
        <w:rPr>
          <w:bCs/>
          <w:kern w:val="2"/>
          <w:lang w:eastAsia="zh-CN"/>
        </w:rPr>
        <w:t>填包料施工要求</w:t>
      </w:r>
    </w:p>
    <w:p w14:paraId="36A9CA10" w14:textId="77777777" w:rsidR="00886316" w:rsidRDefault="00000000">
      <w:pPr>
        <w:widowControl w:val="0"/>
        <w:spacing w:line="360" w:lineRule="auto"/>
        <w:ind w:firstLineChars="200" w:firstLine="480"/>
        <w:jc w:val="both"/>
        <w:rPr>
          <w:bCs/>
          <w:kern w:val="2"/>
          <w:lang w:eastAsia="zh-CN"/>
        </w:rPr>
      </w:pPr>
      <w:r>
        <w:rPr>
          <w:bCs/>
          <w:kern w:val="2"/>
          <w:lang w:eastAsia="zh-CN"/>
        </w:rPr>
        <w:t>填包料采用专用镁阳极化学填包料，由石膏粉、膨润土、工业硫酸钠按标准配比混合，不得使用现场原土替代。</w:t>
      </w:r>
    </w:p>
    <w:p w14:paraId="2AB99763" w14:textId="77777777" w:rsidR="00886316" w:rsidRDefault="00000000">
      <w:pPr>
        <w:widowControl w:val="0"/>
        <w:spacing w:line="360" w:lineRule="auto"/>
        <w:ind w:firstLineChars="200" w:firstLine="480"/>
        <w:jc w:val="both"/>
        <w:rPr>
          <w:rFonts w:ascii="Symbol" w:eastAsia="Symbol" w:hAnsi="Symbol" w:cs="Symbol"/>
          <w:bCs/>
          <w:kern w:val="2"/>
          <w:lang w:eastAsia="zh-CN"/>
        </w:rPr>
      </w:pPr>
      <w:r>
        <w:rPr>
          <w:rFonts w:ascii="Symbol" w:eastAsia="Symbol" w:hAnsi="Symbol" w:cs="Symbol"/>
          <w:bCs/>
          <w:kern w:val="2"/>
          <w:lang w:eastAsia="zh-CN"/>
        </w:rPr>
        <w:t>填包料均匀包裹阳极四周，装填过程中严禁混入泥土、石块、杂草等杂质，装填后浇水浸润确保填包料密实。</w:t>
      </w:r>
    </w:p>
    <w:p w14:paraId="2CF1870F" w14:textId="77777777" w:rsidR="00886316" w:rsidRDefault="00000000">
      <w:pPr>
        <w:widowControl w:val="0"/>
        <w:spacing w:line="360" w:lineRule="auto"/>
        <w:ind w:firstLineChars="200" w:firstLine="480"/>
        <w:jc w:val="both"/>
        <w:rPr>
          <w:rFonts w:ascii="Symbol" w:eastAsia="Symbol" w:hAnsi="Symbol" w:cs="Symbol"/>
          <w:bCs/>
          <w:kern w:val="2"/>
          <w:lang w:eastAsia="zh-CN"/>
        </w:rPr>
      </w:pPr>
      <w:r>
        <w:rPr>
          <w:rFonts w:ascii="Symbol" w:eastAsia="Symbol" w:hAnsi="Symbol" w:cs="Symbol"/>
          <w:bCs/>
          <w:kern w:val="2"/>
          <w:lang w:eastAsia="zh-CN"/>
        </w:rPr>
        <w:lastRenderedPageBreak/>
        <w:t>阳极坑回填采用细土分层夯实，不得使用大块土石回填，避免损伤阳极与电缆。</w:t>
      </w:r>
    </w:p>
    <w:p w14:paraId="48D718F9" w14:textId="77777777" w:rsidR="00886316" w:rsidRDefault="00000000">
      <w:pPr>
        <w:widowControl w:val="0"/>
        <w:numPr>
          <w:ilvl w:val="0"/>
          <w:numId w:val="6"/>
        </w:numPr>
        <w:spacing w:line="360" w:lineRule="auto"/>
        <w:jc w:val="both"/>
        <w:rPr>
          <w:bCs/>
          <w:kern w:val="2"/>
          <w:lang w:eastAsia="zh-CN"/>
        </w:rPr>
      </w:pPr>
      <w:r>
        <w:rPr>
          <w:bCs/>
          <w:kern w:val="2"/>
          <w:lang w:eastAsia="zh-CN"/>
        </w:rPr>
        <w:t>电缆连接与防腐要求</w:t>
      </w:r>
    </w:p>
    <w:p w14:paraId="7EE5F014" w14:textId="77777777" w:rsidR="00886316" w:rsidRDefault="00000000">
      <w:pPr>
        <w:widowControl w:val="0"/>
        <w:spacing w:line="360" w:lineRule="auto"/>
        <w:ind w:firstLineChars="200" w:firstLine="480"/>
        <w:jc w:val="both"/>
        <w:rPr>
          <w:bCs/>
          <w:kern w:val="2"/>
          <w:lang w:eastAsia="zh-CN"/>
        </w:rPr>
      </w:pPr>
      <w:r>
        <w:rPr>
          <w:bCs/>
          <w:kern w:val="2"/>
          <w:lang w:eastAsia="zh-CN"/>
        </w:rPr>
        <w:t>阳极与测试</w:t>
      </w:r>
      <w:proofErr w:type="gramStart"/>
      <w:r>
        <w:rPr>
          <w:bCs/>
          <w:kern w:val="2"/>
          <w:lang w:eastAsia="zh-CN"/>
        </w:rPr>
        <w:t>桩</w:t>
      </w:r>
      <w:r>
        <w:rPr>
          <w:bCs/>
          <w:kern w:val="2"/>
          <w:lang w:eastAsia="zh-CN"/>
        </w:rPr>
        <w:t xml:space="preserve"> / </w:t>
      </w:r>
      <w:proofErr w:type="gramEnd"/>
      <w:r>
        <w:rPr>
          <w:bCs/>
          <w:kern w:val="2"/>
          <w:lang w:eastAsia="zh-CN"/>
        </w:rPr>
        <w:t>管道之间采用铜芯聚氯乙烯绝缘电缆（</w:t>
      </w:r>
      <w:r>
        <w:rPr>
          <w:bCs/>
          <w:kern w:val="2"/>
          <w:lang w:eastAsia="zh-CN"/>
        </w:rPr>
        <w:t xml:space="preserve">VV </w:t>
      </w:r>
      <w:r>
        <w:rPr>
          <w:bCs/>
          <w:kern w:val="2"/>
          <w:lang w:eastAsia="zh-CN"/>
        </w:rPr>
        <w:t>型）连接，电缆截面积不小于</w:t>
      </w:r>
      <w:r>
        <w:rPr>
          <w:rFonts w:hint="eastAsia"/>
          <w:bCs/>
          <w:kern w:val="2"/>
          <w:lang w:eastAsia="zh-CN"/>
        </w:rPr>
        <w:t>10</w:t>
      </w:r>
      <w:r>
        <w:rPr>
          <w:bCs/>
          <w:kern w:val="2"/>
          <w:lang w:eastAsia="zh-CN"/>
        </w:rPr>
        <w:t>mm²</w:t>
      </w:r>
      <w:r>
        <w:rPr>
          <w:bCs/>
          <w:kern w:val="2"/>
          <w:lang w:eastAsia="zh-CN"/>
        </w:rPr>
        <w:t>，电缆长度按现场敷设路径</w:t>
      </w:r>
      <w:proofErr w:type="gramStart"/>
      <w:r>
        <w:rPr>
          <w:bCs/>
          <w:kern w:val="2"/>
          <w:lang w:eastAsia="zh-CN"/>
        </w:rPr>
        <w:t>预留</w:t>
      </w:r>
      <w:r>
        <w:rPr>
          <w:bCs/>
          <w:kern w:val="2"/>
          <w:lang w:eastAsia="zh-CN"/>
        </w:rPr>
        <w:t xml:space="preserve"> 10% </w:t>
      </w:r>
      <w:proofErr w:type="gramEnd"/>
      <w:r>
        <w:rPr>
          <w:bCs/>
          <w:kern w:val="2"/>
          <w:lang w:eastAsia="zh-CN"/>
        </w:rPr>
        <w:t>余量。</w:t>
      </w:r>
    </w:p>
    <w:p w14:paraId="5638377C" w14:textId="77777777" w:rsidR="00886316" w:rsidRDefault="00000000">
      <w:pPr>
        <w:widowControl w:val="0"/>
        <w:spacing w:line="360" w:lineRule="auto"/>
        <w:ind w:firstLineChars="200" w:firstLine="480"/>
        <w:jc w:val="both"/>
        <w:rPr>
          <w:rFonts w:eastAsia="Symbol"/>
          <w:bCs/>
          <w:kern w:val="2"/>
          <w:lang w:eastAsia="zh-CN"/>
        </w:rPr>
      </w:pPr>
      <w:r>
        <w:rPr>
          <w:rFonts w:eastAsia="Symbol"/>
          <w:bCs/>
          <w:kern w:val="2"/>
          <w:lang w:eastAsia="zh-CN"/>
        </w:rPr>
        <w:t>阳极铁芯与电缆导体采用锡焊或液压压接连接，连接点接触电阻不大</w:t>
      </w:r>
      <w:proofErr w:type="gramStart"/>
      <w:r>
        <w:rPr>
          <w:rFonts w:eastAsia="Symbol"/>
          <w:bCs/>
          <w:kern w:val="2"/>
          <w:lang w:eastAsia="zh-CN"/>
        </w:rPr>
        <w:t>于</w:t>
      </w:r>
      <w:r>
        <w:rPr>
          <w:rFonts w:eastAsia="Symbol"/>
          <w:bCs/>
          <w:kern w:val="2"/>
          <w:lang w:eastAsia="zh-CN"/>
        </w:rPr>
        <w:t xml:space="preserve"> 0.01</w:t>
      </w:r>
      <w:proofErr w:type="gramEnd"/>
      <w:r>
        <w:rPr>
          <w:rFonts w:eastAsia="Symbol"/>
          <w:bCs/>
          <w:kern w:val="2"/>
          <w:lang w:eastAsia="zh-CN"/>
        </w:rPr>
        <w:t>Ω</w:t>
      </w:r>
      <w:r>
        <w:rPr>
          <w:rFonts w:eastAsia="Symbol"/>
          <w:bCs/>
          <w:kern w:val="2"/>
          <w:lang w:eastAsia="zh-CN"/>
        </w:rPr>
        <w:t>；接头依次采用粘弹体防腐胶带缠绕、热缩套管热缩的防腐绝缘结构，确保无渗水、无金属裸露。</w:t>
      </w:r>
    </w:p>
    <w:p w14:paraId="45B57294" w14:textId="77777777" w:rsidR="00886316" w:rsidRDefault="00000000">
      <w:pPr>
        <w:widowControl w:val="0"/>
        <w:spacing w:line="360" w:lineRule="auto"/>
        <w:ind w:firstLineChars="200" w:firstLine="480"/>
        <w:jc w:val="both"/>
        <w:rPr>
          <w:rFonts w:eastAsia="Symbol"/>
          <w:bCs/>
          <w:kern w:val="2"/>
          <w:lang w:eastAsia="zh-CN"/>
        </w:rPr>
      </w:pPr>
      <w:r>
        <w:rPr>
          <w:rFonts w:eastAsia="Symbol"/>
          <w:bCs/>
          <w:kern w:val="2"/>
          <w:lang w:eastAsia="zh-CN"/>
        </w:rPr>
        <w:t>电缆直埋敷设深度不</w:t>
      </w:r>
      <w:proofErr w:type="gramStart"/>
      <w:r>
        <w:rPr>
          <w:rFonts w:eastAsia="Symbol"/>
          <w:bCs/>
          <w:kern w:val="2"/>
          <w:lang w:eastAsia="zh-CN"/>
        </w:rPr>
        <w:t>小于</w:t>
      </w:r>
      <w:r>
        <w:rPr>
          <w:rFonts w:eastAsia="Symbol"/>
          <w:bCs/>
          <w:kern w:val="2"/>
          <w:lang w:eastAsia="zh-CN"/>
        </w:rPr>
        <w:t xml:space="preserve"> 0.8</w:t>
      </w:r>
      <w:proofErr w:type="gramEnd"/>
      <w:r>
        <w:rPr>
          <w:rFonts w:eastAsia="Symbol"/>
          <w:bCs/>
          <w:kern w:val="2"/>
          <w:lang w:eastAsia="zh-CN"/>
        </w:rPr>
        <w:t>m</w:t>
      </w:r>
      <w:r>
        <w:rPr>
          <w:rFonts w:eastAsia="Symbol"/>
          <w:bCs/>
          <w:kern w:val="2"/>
          <w:lang w:eastAsia="zh-CN"/>
        </w:rPr>
        <w:t>，穿越硬化地面、道路时加装</w:t>
      </w:r>
      <w:r>
        <w:rPr>
          <w:rFonts w:eastAsia="Symbol" w:hint="eastAsia"/>
          <w:bCs/>
          <w:kern w:val="2"/>
          <w:lang w:eastAsia="zh-CN"/>
        </w:rPr>
        <w:t>PVC</w:t>
      </w:r>
      <w:r>
        <w:rPr>
          <w:rFonts w:eastAsia="Symbol"/>
          <w:bCs/>
          <w:kern w:val="2"/>
          <w:lang w:eastAsia="zh-CN"/>
        </w:rPr>
        <w:t>保护套管；电缆转弯、接头处设置地面标识。</w:t>
      </w:r>
    </w:p>
    <w:p w14:paraId="5CF96C22" w14:textId="77777777" w:rsidR="00886316" w:rsidRDefault="00000000">
      <w:pPr>
        <w:widowControl w:val="0"/>
        <w:spacing w:line="360" w:lineRule="auto"/>
        <w:ind w:firstLineChars="200" w:firstLine="480"/>
        <w:jc w:val="both"/>
        <w:rPr>
          <w:rFonts w:eastAsia="Symbol"/>
          <w:bCs/>
          <w:kern w:val="2"/>
          <w:lang w:eastAsia="zh-CN"/>
        </w:rPr>
      </w:pPr>
      <w:r>
        <w:rPr>
          <w:rFonts w:eastAsia="Symbol"/>
          <w:bCs/>
          <w:kern w:val="2"/>
          <w:lang w:eastAsia="zh-CN"/>
        </w:rPr>
        <w:t>电缆接入测试桩内专用端子排，接线牢固并标注阳极编号，测试桩内冗余电缆盘绕固定。</w:t>
      </w:r>
    </w:p>
    <w:p w14:paraId="67B6426B" w14:textId="77777777" w:rsidR="00886316" w:rsidRDefault="00000000">
      <w:pPr>
        <w:widowControl w:val="0"/>
        <w:numPr>
          <w:ilvl w:val="0"/>
          <w:numId w:val="6"/>
        </w:numPr>
        <w:spacing w:line="360" w:lineRule="auto"/>
        <w:jc w:val="both"/>
        <w:rPr>
          <w:bCs/>
          <w:kern w:val="2"/>
          <w:lang w:eastAsia="zh-CN"/>
        </w:rPr>
      </w:pPr>
      <w:r>
        <w:rPr>
          <w:bCs/>
          <w:kern w:val="2"/>
          <w:lang w:eastAsia="zh-CN"/>
        </w:rPr>
        <w:t>性能测试要求</w:t>
      </w:r>
    </w:p>
    <w:p w14:paraId="561EFC8E" w14:textId="77777777" w:rsidR="00886316" w:rsidRDefault="00000000">
      <w:pPr>
        <w:widowControl w:val="0"/>
        <w:spacing w:line="360" w:lineRule="auto"/>
        <w:ind w:firstLineChars="200" w:firstLine="480"/>
        <w:jc w:val="both"/>
        <w:rPr>
          <w:bCs/>
          <w:kern w:val="2"/>
          <w:lang w:eastAsia="zh-CN"/>
        </w:rPr>
      </w:pPr>
      <w:r>
        <w:rPr>
          <w:bCs/>
          <w:kern w:val="2"/>
          <w:lang w:eastAsia="zh-CN"/>
        </w:rPr>
        <w:t>阳极回填夯实后，测试阳极开路电位（相对于饱和硫酸铜参比电极</w:t>
      </w:r>
      <w:r>
        <w:rPr>
          <w:bCs/>
          <w:kern w:val="2"/>
          <w:lang w:eastAsia="zh-CN"/>
        </w:rPr>
        <w:t xml:space="preserve"> CSE</w:t>
      </w:r>
      <w:r>
        <w:rPr>
          <w:bCs/>
          <w:kern w:val="2"/>
          <w:lang w:eastAsia="zh-CN"/>
        </w:rPr>
        <w:t>），镁阳极开路电位应</w:t>
      </w:r>
      <w:r>
        <w:rPr>
          <w:rFonts w:hint="eastAsia"/>
          <w:bCs/>
          <w:kern w:val="2"/>
          <w:lang w:eastAsia="zh-CN"/>
        </w:rPr>
        <w:t>低于</w:t>
      </w:r>
      <w:r>
        <w:rPr>
          <w:bCs/>
          <w:kern w:val="2"/>
          <w:lang w:eastAsia="zh-CN"/>
        </w:rPr>
        <w:t>-1.50V CSE</w:t>
      </w:r>
      <w:r>
        <w:rPr>
          <w:bCs/>
          <w:kern w:val="2"/>
          <w:lang w:eastAsia="zh-CN"/>
        </w:rPr>
        <w:t>。施工完成后</w:t>
      </w:r>
      <w:r>
        <w:rPr>
          <w:bCs/>
          <w:kern w:val="2"/>
          <w:lang w:eastAsia="zh-CN"/>
        </w:rPr>
        <w:t>7</w:t>
      </w:r>
      <w:r>
        <w:rPr>
          <w:bCs/>
          <w:kern w:val="2"/>
          <w:lang w:eastAsia="zh-CN"/>
        </w:rPr>
        <w:t>天内完成首次全项性能测试，测试项目包括开路电位、闭路电位、输出电流和接地电阻。</w:t>
      </w:r>
    </w:p>
    <w:p w14:paraId="7DCBACD2" w14:textId="77777777" w:rsidR="00886316" w:rsidRDefault="00000000">
      <w:pPr>
        <w:widowControl w:val="0"/>
        <w:spacing w:line="360" w:lineRule="auto"/>
        <w:ind w:firstLineChars="200" w:firstLine="480"/>
        <w:jc w:val="both"/>
        <w:rPr>
          <w:lang w:eastAsia="zh-CN"/>
        </w:rPr>
      </w:pPr>
      <w:r>
        <w:rPr>
          <w:rFonts w:eastAsia="Symbol" w:hint="eastAsia"/>
          <w:bCs/>
          <w:kern w:val="2"/>
          <w:lang w:eastAsia="zh-CN"/>
        </w:rPr>
        <w:t>在阳极与管道连接完成后，需对相应管段的阴极保护断电电位进行测试，其值应处于</w:t>
      </w:r>
      <w:r>
        <w:rPr>
          <w:rFonts w:eastAsia="Symbol" w:hint="eastAsia"/>
          <w:bCs/>
          <w:kern w:val="2"/>
          <w:lang w:eastAsia="zh-CN"/>
        </w:rPr>
        <w:t>-0.85V</w:t>
      </w:r>
      <w:r>
        <w:rPr>
          <w:rFonts w:eastAsia="Symbol" w:hint="eastAsia"/>
          <w:bCs/>
          <w:kern w:val="2"/>
          <w:lang w:eastAsia="zh-CN"/>
        </w:rPr>
        <w:t>至</w:t>
      </w:r>
      <w:r>
        <w:rPr>
          <w:rFonts w:eastAsia="Symbol" w:hint="eastAsia"/>
          <w:bCs/>
          <w:kern w:val="2"/>
          <w:lang w:eastAsia="zh-CN"/>
        </w:rPr>
        <w:t>-1.20V CSE</w:t>
      </w:r>
      <w:r>
        <w:rPr>
          <w:rFonts w:eastAsia="Symbol" w:hint="eastAsia"/>
          <w:bCs/>
          <w:kern w:val="2"/>
          <w:lang w:eastAsia="zh-CN"/>
        </w:rPr>
        <w:t>的区间内。若因环境因素无法达到此要求，则须符合极化</w:t>
      </w:r>
      <w:r>
        <w:rPr>
          <w:rFonts w:eastAsia="Symbol" w:hint="eastAsia"/>
          <w:bCs/>
          <w:kern w:val="2"/>
          <w:lang w:eastAsia="zh-CN"/>
        </w:rPr>
        <w:t>100</w:t>
      </w:r>
      <w:r>
        <w:rPr>
          <w:rFonts w:eastAsia="Symbol" w:hint="eastAsia"/>
          <w:bCs/>
          <w:kern w:val="2"/>
          <w:lang w:eastAsia="zh-CN"/>
        </w:rPr>
        <w:t>毫伏的保护准则。</w:t>
      </w:r>
    </w:p>
    <w:p w14:paraId="09B2014F" w14:textId="77777777" w:rsidR="00886316" w:rsidRDefault="00000000">
      <w:pPr>
        <w:widowControl w:val="0"/>
        <w:spacing w:line="360" w:lineRule="auto"/>
        <w:ind w:firstLineChars="200" w:firstLine="480"/>
        <w:jc w:val="both"/>
        <w:rPr>
          <w:rFonts w:eastAsia="Symbol"/>
          <w:bCs/>
          <w:kern w:val="2"/>
          <w:lang w:eastAsia="zh-CN"/>
        </w:rPr>
      </w:pPr>
      <w:r>
        <w:rPr>
          <w:rFonts w:eastAsia="Symbol"/>
          <w:bCs/>
          <w:kern w:val="2"/>
          <w:lang w:eastAsia="zh-CN"/>
        </w:rPr>
        <w:t>测试单支阳极接地电阻与输出电流，阳极工作状态稳定，满足管段阴极保护电流需求。</w:t>
      </w:r>
    </w:p>
    <w:p w14:paraId="0CE8E17C" w14:textId="77777777" w:rsidR="00886316" w:rsidRDefault="00000000">
      <w:pPr>
        <w:widowControl w:val="0"/>
        <w:numPr>
          <w:ilvl w:val="0"/>
          <w:numId w:val="6"/>
        </w:numPr>
        <w:spacing w:line="360" w:lineRule="auto"/>
        <w:jc w:val="both"/>
        <w:rPr>
          <w:bCs/>
          <w:kern w:val="2"/>
          <w:lang w:eastAsia="zh-CN"/>
        </w:rPr>
      </w:pPr>
      <w:r>
        <w:rPr>
          <w:bCs/>
          <w:kern w:val="2"/>
          <w:lang w:eastAsia="zh-CN"/>
        </w:rPr>
        <w:t>标识与资料要求</w:t>
      </w:r>
    </w:p>
    <w:p w14:paraId="5D1F04D9" w14:textId="77777777" w:rsidR="00886316" w:rsidRDefault="00000000">
      <w:pPr>
        <w:widowControl w:val="0"/>
        <w:spacing w:line="360" w:lineRule="auto"/>
        <w:ind w:firstLineChars="200" w:firstLine="480"/>
        <w:jc w:val="both"/>
        <w:rPr>
          <w:bCs/>
          <w:kern w:val="2"/>
          <w:lang w:eastAsia="zh-CN"/>
        </w:rPr>
      </w:pPr>
      <w:r>
        <w:rPr>
          <w:bCs/>
          <w:kern w:val="2"/>
          <w:lang w:eastAsia="zh-CN"/>
        </w:rPr>
        <w:t>每处阳极组设置地面标志桩，标志桩埋深不小于</w:t>
      </w:r>
      <w:r>
        <w:rPr>
          <w:bCs/>
          <w:kern w:val="2"/>
          <w:lang w:eastAsia="zh-CN"/>
        </w:rPr>
        <w:t>50cm</w:t>
      </w:r>
      <w:r>
        <w:rPr>
          <w:bCs/>
          <w:kern w:val="2"/>
          <w:lang w:eastAsia="zh-CN"/>
        </w:rPr>
        <w:t>，地面露出高度不</w:t>
      </w:r>
      <w:proofErr w:type="gramStart"/>
      <w:r>
        <w:rPr>
          <w:bCs/>
          <w:kern w:val="2"/>
          <w:lang w:eastAsia="zh-CN"/>
        </w:rPr>
        <w:t>低于</w:t>
      </w:r>
      <w:r>
        <w:rPr>
          <w:bCs/>
          <w:kern w:val="2"/>
          <w:lang w:eastAsia="zh-CN"/>
        </w:rPr>
        <w:t xml:space="preserve"> 30cm</w:t>
      </w:r>
      <w:proofErr w:type="gramEnd"/>
      <w:r>
        <w:rPr>
          <w:bCs/>
          <w:kern w:val="2"/>
          <w:lang w:eastAsia="zh-CN"/>
        </w:rPr>
        <w:t>，桩体</w:t>
      </w:r>
      <w:proofErr w:type="gramStart"/>
      <w:r>
        <w:rPr>
          <w:bCs/>
          <w:kern w:val="2"/>
          <w:lang w:eastAsia="zh-CN"/>
        </w:rPr>
        <w:t>标注</w:t>
      </w:r>
      <w:r>
        <w:rPr>
          <w:bCs/>
          <w:kern w:val="2"/>
          <w:lang w:eastAsia="zh-CN"/>
        </w:rPr>
        <w:t xml:space="preserve"> “</w:t>
      </w:r>
      <w:proofErr w:type="gramEnd"/>
      <w:r>
        <w:rPr>
          <w:bCs/>
          <w:kern w:val="2"/>
          <w:lang w:eastAsia="zh-CN"/>
        </w:rPr>
        <w:t>阴极保护牺牲阳极</w:t>
      </w:r>
      <w:proofErr w:type="gramStart"/>
      <w:r>
        <w:rPr>
          <w:bCs/>
          <w:kern w:val="2"/>
          <w:lang w:eastAsia="zh-CN"/>
        </w:rPr>
        <w:t xml:space="preserve">” </w:t>
      </w:r>
      <w:r>
        <w:rPr>
          <w:bCs/>
          <w:kern w:val="2"/>
          <w:lang w:eastAsia="zh-CN"/>
        </w:rPr>
        <w:t>字样</w:t>
      </w:r>
      <w:proofErr w:type="gramEnd"/>
      <w:r>
        <w:rPr>
          <w:bCs/>
          <w:kern w:val="2"/>
          <w:lang w:eastAsia="zh-CN"/>
        </w:rPr>
        <w:t>及唯一编号。</w:t>
      </w:r>
    </w:p>
    <w:p w14:paraId="0A09D885" w14:textId="77777777" w:rsidR="00886316" w:rsidRDefault="00000000">
      <w:pPr>
        <w:widowControl w:val="0"/>
        <w:spacing w:line="360" w:lineRule="auto"/>
        <w:ind w:firstLineChars="200" w:firstLine="480"/>
        <w:jc w:val="both"/>
        <w:rPr>
          <w:rFonts w:ascii="Symbol" w:eastAsia="Symbol" w:hAnsi="Symbol" w:cs="Symbol"/>
          <w:bCs/>
          <w:kern w:val="2"/>
          <w:lang w:eastAsia="zh-CN"/>
        </w:rPr>
      </w:pPr>
      <w:r>
        <w:rPr>
          <w:rFonts w:ascii="Symbol" w:eastAsia="Symbol" w:hAnsi="Symbol" w:cs="Symbol"/>
          <w:bCs/>
          <w:kern w:val="2"/>
          <w:lang w:eastAsia="zh-CN"/>
        </w:rPr>
        <w:t>施工完成后采集每支阳极的精确坐标点位，同步更新站场阴极保护系统台账。</w:t>
      </w:r>
    </w:p>
    <w:p w14:paraId="36C41812" w14:textId="77777777" w:rsidR="00886316" w:rsidRDefault="00000000">
      <w:pPr>
        <w:widowControl w:val="0"/>
        <w:spacing w:line="360" w:lineRule="auto"/>
        <w:ind w:firstLineChars="200" w:firstLine="480"/>
        <w:jc w:val="both"/>
        <w:rPr>
          <w:bCs/>
          <w:lang w:eastAsia="zh-CN"/>
        </w:rPr>
      </w:pPr>
      <w:r>
        <w:rPr>
          <w:rFonts w:ascii="Symbol" w:eastAsia="Symbol" w:hAnsi="Symbol" w:cs="Symbol"/>
          <w:bCs/>
          <w:kern w:val="2"/>
          <w:lang w:eastAsia="zh-CN"/>
        </w:rPr>
        <w:t>阳极坑开挖、填包料装填、接头防腐、接线完成等关键工序，需经业主方签字确认并留存影像资料。</w:t>
      </w:r>
    </w:p>
    <w:p w14:paraId="1BDC3565" w14:textId="77777777" w:rsidR="00886316" w:rsidRDefault="00000000">
      <w:pPr>
        <w:numPr>
          <w:ilvl w:val="0"/>
          <w:numId w:val="3"/>
        </w:numPr>
        <w:tabs>
          <w:tab w:val="left" w:pos="476"/>
        </w:tabs>
        <w:spacing w:line="360" w:lineRule="auto"/>
        <w:rPr>
          <w:lang w:eastAsia="zh-CN"/>
        </w:rPr>
      </w:pPr>
      <w:r>
        <w:rPr>
          <w:lang w:eastAsia="zh-CN"/>
        </w:rPr>
        <w:t>竣工验收</w:t>
      </w:r>
    </w:p>
    <w:p w14:paraId="69F928C6" w14:textId="77777777" w:rsidR="00886316" w:rsidRDefault="00000000">
      <w:pPr>
        <w:pStyle w:val="a5"/>
        <w:spacing w:line="360" w:lineRule="auto"/>
        <w:ind w:firstLine="0"/>
        <w:rPr>
          <w:sz w:val="24"/>
          <w:szCs w:val="24"/>
        </w:rPr>
      </w:pPr>
      <w:r>
        <w:rPr>
          <w:rFonts w:hint="eastAsia"/>
          <w:sz w:val="24"/>
          <w:szCs w:val="24"/>
        </w:rPr>
        <w:lastRenderedPageBreak/>
        <w:t>2.4.</w:t>
      </w:r>
      <w:proofErr w:type="gramStart"/>
      <w:r>
        <w:rPr>
          <w:rFonts w:hint="eastAsia"/>
          <w:sz w:val="24"/>
          <w:szCs w:val="24"/>
        </w:rPr>
        <w:t xml:space="preserve">1 </w:t>
      </w:r>
      <w:r>
        <w:rPr>
          <w:rFonts w:hint="eastAsia"/>
          <w:sz w:val="24"/>
          <w:szCs w:val="24"/>
        </w:rPr>
        <w:t>交流</w:t>
      </w:r>
      <w:proofErr w:type="gramEnd"/>
      <w:r>
        <w:rPr>
          <w:rFonts w:hint="eastAsia"/>
          <w:sz w:val="24"/>
          <w:szCs w:val="24"/>
        </w:rPr>
        <w:t>杂散电流治理施工验收</w:t>
      </w:r>
    </w:p>
    <w:p w14:paraId="169E1FE7" w14:textId="77777777" w:rsidR="00886316" w:rsidRDefault="00000000">
      <w:pPr>
        <w:pStyle w:val="a5"/>
        <w:spacing w:line="360" w:lineRule="auto"/>
        <w:ind w:firstLineChars="177" w:firstLine="425"/>
      </w:pPr>
      <w:r>
        <w:rPr>
          <w:rFonts w:hint="eastAsia"/>
          <w:sz w:val="24"/>
          <w:szCs w:val="24"/>
        </w:rPr>
        <w:t>施工完成后，须对干扰缓解程度进行检测评价；评价合格后，方可进行施工验收。治理后，管道阴保断电电位应小于</w:t>
      </w:r>
      <w:r>
        <w:rPr>
          <w:rFonts w:hint="eastAsia"/>
          <w:sz w:val="24"/>
          <w:szCs w:val="24"/>
        </w:rPr>
        <w:t>-0.85V</w:t>
      </w:r>
      <w:r>
        <w:rPr>
          <w:rFonts w:hint="eastAsia"/>
          <w:sz w:val="24"/>
          <w:szCs w:val="24"/>
        </w:rPr>
        <w:t>，管道交流电压应小于</w:t>
      </w:r>
      <w:r>
        <w:rPr>
          <w:rFonts w:hint="eastAsia"/>
          <w:sz w:val="24"/>
          <w:szCs w:val="24"/>
        </w:rPr>
        <w:t>15V</w:t>
      </w:r>
      <w:r>
        <w:rPr>
          <w:rFonts w:hint="eastAsia"/>
          <w:sz w:val="24"/>
          <w:szCs w:val="24"/>
        </w:rPr>
        <w:t>，管道腐蚀速率、交流电流密度及阴保电位应符合</w:t>
      </w:r>
      <w:r>
        <w:rPr>
          <w:rFonts w:hint="eastAsia"/>
          <w:sz w:val="24"/>
          <w:szCs w:val="24"/>
        </w:rPr>
        <w:t>ST/T 0087.6</w:t>
      </w:r>
      <w:r>
        <w:rPr>
          <w:rFonts w:hint="eastAsia"/>
          <w:sz w:val="24"/>
          <w:szCs w:val="24"/>
        </w:rPr>
        <w:t>表三中关于交流干扰的相关要求，交流腐蚀等级为“低”。具体评价指标详见表</w:t>
      </w:r>
      <w:r>
        <w:rPr>
          <w:rFonts w:hint="eastAsia"/>
          <w:sz w:val="24"/>
          <w:szCs w:val="24"/>
        </w:rPr>
        <w:t>4</w:t>
      </w:r>
      <w:r>
        <w:rPr>
          <w:rFonts w:hint="eastAsia"/>
          <w:sz w:val="24"/>
          <w:szCs w:val="24"/>
        </w:rPr>
        <w:t>及表</w:t>
      </w:r>
      <w:r>
        <w:rPr>
          <w:rFonts w:hint="eastAsia"/>
          <w:sz w:val="24"/>
          <w:szCs w:val="24"/>
        </w:rPr>
        <w:t>5</w:t>
      </w:r>
      <w:r>
        <w:rPr>
          <w:rFonts w:hint="eastAsia"/>
          <w:sz w:val="24"/>
          <w:szCs w:val="24"/>
        </w:rPr>
        <w:t>。</w:t>
      </w:r>
    </w:p>
    <w:p w14:paraId="4B3AB0F1" w14:textId="77777777" w:rsidR="00886316" w:rsidRDefault="00000000">
      <w:pPr>
        <w:pStyle w:val="a5"/>
        <w:spacing w:line="360" w:lineRule="auto"/>
        <w:ind w:firstLineChars="177" w:firstLine="425"/>
        <w:jc w:val="center"/>
        <w:rPr>
          <w:sz w:val="24"/>
          <w:szCs w:val="24"/>
        </w:rPr>
      </w:pPr>
      <w:r>
        <w:rPr>
          <w:sz w:val="24"/>
          <w:szCs w:val="24"/>
        </w:rPr>
        <w:t>表</w:t>
      </w:r>
      <w:proofErr w:type="gramStart"/>
      <w:r>
        <w:rPr>
          <w:rFonts w:hint="eastAsia"/>
          <w:sz w:val="24"/>
          <w:szCs w:val="24"/>
        </w:rPr>
        <w:t>4</w:t>
      </w:r>
      <w:r>
        <w:rPr>
          <w:sz w:val="24"/>
          <w:szCs w:val="24"/>
        </w:rPr>
        <w:t xml:space="preserve"> </w:t>
      </w:r>
      <w:r>
        <w:rPr>
          <w:sz w:val="24"/>
          <w:szCs w:val="24"/>
        </w:rPr>
        <w:t>基于</w:t>
      </w:r>
      <w:proofErr w:type="gramEnd"/>
      <w:r>
        <w:rPr>
          <w:sz w:val="24"/>
          <w:szCs w:val="24"/>
        </w:rPr>
        <w:t>腐蚀速率的交流腐蚀等级评价指标</w:t>
      </w:r>
    </w:p>
    <w:tbl>
      <w:tblPr>
        <w:tblW w:w="8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0"/>
        <w:gridCol w:w="1401"/>
        <w:gridCol w:w="2135"/>
        <w:gridCol w:w="1184"/>
      </w:tblGrid>
      <w:tr w:rsidR="00886316" w14:paraId="4DBEFAD9" w14:textId="77777777">
        <w:trPr>
          <w:tblHeader/>
          <w:jc w:val="center"/>
        </w:trPr>
        <w:tc>
          <w:tcPr>
            <w:tcW w:w="4000" w:type="dxa"/>
            <w:tcBorders>
              <w:tl2br w:val="single" w:sz="4" w:space="0" w:color="auto"/>
            </w:tcBorders>
            <w:vAlign w:val="center"/>
          </w:tcPr>
          <w:p w14:paraId="25A2E718" w14:textId="77777777" w:rsidR="00886316" w:rsidRDefault="00000000">
            <w:pPr>
              <w:adjustRightInd w:val="0"/>
              <w:snapToGrid w:val="0"/>
              <w:jc w:val="center"/>
              <w:rPr>
                <w:b/>
                <w:szCs w:val="21"/>
              </w:rPr>
            </w:pPr>
            <w:r>
              <w:rPr>
                <w:rFonts w:hint="eastAsia"/>
                <w:b/>
                <w:szCs w:val="21"/>
                <w:lang w:eastAsia="zh-CN"/>
              </w:rPr>
              <w:t xml:space="preserve">                  </w:t>
            </w:r>
            <w:proofErr w:type="spellStart"/>
            <w:r>
              <w:rPr>
                <w:rFonts w:hint="eastAsia"/>
                <w:b/>
                <w:szCs w:val="21"/>
              </w:rPr>
              <w:t>等级</w:t>
            </w:r>
            <w:proofErr w:type="spellEnd"/>
          </w:p>
          <w:p w14:paraId="75883984" w14:textId="77777777" w:rsidR="00886316" w:rsidRDefault="00000000">
            <w:pPr>
              <w:adjustRightInd w:val="0"/>
              <w:snapToGrid w:val="0"/>
              <w:jc w:val="center"/>
              <w:rPr>
                <w:b/>
                <w:szCs w:val="21"/>
              </w:rPr>
            </w:pPr>
            <w:proofErr w:type="spellStart"/>
            <w:r>
              <w:rPr>
                <w:rFonts w:hint="eastAsia"/>
                <w:b/>
                <w:szCs w:val="21"/>
              </w:rPr>
              <w:t>指标名称</w:t>
            </w:r>
            <w:proofErr w:type="spellEnd"/>
          </w:p>
        </w:tc>
        <w:tc>
          <w:tcPr>
            <w:tcW w:w="1401" w:type="dxa"/>
            <w:vAlign w:val="center"/>
          </w:tcPr>
          <w:p w14:paraId="061366D5" w14:textId="77777777" w:rsidR="00886316" w:rsidRDefault="00000000">
            <w:pPr>
              <w:adjustRightInd w:val="0"/>
              <w:snapToGrid w:val="0"/>
              <w:jc w:val="center"/>
              <w:rPr>
                <w:b/>
                <w:szCs w:val="21"/>
              </w:rPr>
            </w:pPr>
            <w:r>
              <w:rPr>
                <w:rFonts w:hint="eastAsia"/>
                <w:b/>
                <w:szCs w:val="21"/>
              </w:rPr>
              <w:t>低</w:t>
            </w:r>
          </w:p>
        </w:tc>
        <w:tc>
          <w:tcPr>
            <w:tcW w:w="2135" w:type="dxa"/>
            <w:vAlign w:val="center"/>
          </w:tcPr>
          <w:p w14:paraId="315C9FD1" w14:textId="77777777" w:rsidR="00886316" w:rsidRDefault="00000000">
            <w:pPr>
              <w:adjustRightInd w:val="0"/>
              <w:snapToGrid w:val="0"/>
              <w:jc w:val="center"/>
              <w:rPr>
                <w:b/>
                <w:szCs w:val="21"/>
              </w:rPr>
            </w:pPr>
            <w:r>
              <w:rPr>
                <w:rFonts w:hint="eastAsia"/>
                <w:b/>
                <w:szCs w:val="21"/>
              </w:rPr>
              <w:t>中</w:t>
            </w:r>
          </w:p>
        </w:tc>
        <w:tc>
          <w:tcPr>
            <w:tcW w:w="1184" w:type="dxa"/>
            <w:vAlign w:val="center"/>
          </w:tcPr>
          <w:p w14:paraId="496BF5BC" w14:textId="77777777" w:rsidR="00886316" w:rsidRDefault="00000000">
            <w:pPr>
              <w:adjustRightInd w:val="0"/>
              <w:snapToGrid w:val="0"/>
              <w:jc w:val="center"/>
              <w:rPr>
                <w:b/>
                <w:szCs w:val="21"/>
              </w:rPr>
            </w:pPr>
            <w:r>
              <w:rPr>
                <w:rFonts w:hint="eastAsia"/>
                <w:b/>
                <w:szCs w:val="21"/>
              </w:rPr>
              <w:t>高</w:t>
            </w:r>
          </w:p>
        </w:tc>
      </w:tr>
      <w:tr w:rsidR="00886316" w14:paraId="7BBA67C0" w14:textId="77777777">
        <w:trPr>
          <w:jc w:val="center"/>
        </w:trPr>
        <w:tc>
          <w:tcPr>
            <w:tcW w:w="4000" w:type="dxa"/>
            <w:vAlign w:val="center"/>
          </w:tcPr>
          <w:p w14:paraId="32AA3099" w14:textId="77777777" w:rsidR="00886316" w:rsidRDefault="00000000">
            <w:pPr>
              <w:adjustRightInd w:val="0"/>
              <w:snapToGrid w:val="0"/>
              <w:jc w:val="center"/>
              <w:rPr>
                <w:bCs/>
                <w:szCs w:val="21"/>
              </w:rPr>
            </w:pPr>
            <w:proofErr w:type="spellStart"/>
            <w:r>
              <w:rPr>
                <w:rFonts w:hint="eastAsia"/>
                <w:bCs/>
                <w:szCs w:val="21"/>
              </w:rPr>
              <w:t>腐蚀速率（</w:t>
            </w:r>
            <w:r>
              <w:rPr>
                <w:rFonts w:hint="eastAsia"/>
                <w:bCs/>
                <w:szCs w:val="21"/>
              </w:rPr>
              <w:t>mm</w:t>
            </w:r>
            <w:proofErr w:type="spellEnd"/>
            <w:r>
              <w:rPr>
                <w:rFonts w:hint="eastAsia"/>
                <w:bCs/>
                <w:szCs w:val="21"/>
              </w:rPr>
              <w:t>/a</w:t>
            </w:r>
            <w:r>
              <w:rPr>
                <w:rFonts w:hint="eastAsia"/>
                <w:bCs/>
                <w:szCs w:val="21"/>
              </w:rPr>
              <w:t>）</w:t>
            </w:r>
          </w:p>
        </w:tc>
        <w:tc>
          <w:tcPr>
            <w:tcW w:w="1401" w:type="dxa"/>
            <w:vAlign w:val="center"/>
          </w:tcPr>
          <w:p w14:paraId="46172849" w14:textId="77777777" w:rsidR="00886316" w:rsidRDefault="00000000">
            <w:pPr>
              <w:adjustRightInd w:val="0"/>
              <w:snapToGrid w:val="0"/>
              <w:jc w:val="center"/>
              <w:rPr>
                <w:bCs/>
                <w:szCs w:val="21"/>
              </w:rPr>
            </w:pPr>
            <w:r>
              <w:rPr>
                <w:rFonts w:hint="eastAsia"/>
                <w:bCs/>
                <w:szCs w:val="21"/>
              </w:rPr>
              <w:t>&lt;0.03</w:t>
            </w:r>
          </w:p>
        </w:tc>
        <w:tc>
          <w:tcPr>
            <w:tcW w:w="2135" w:type="dxa"/>
            <w:vAlign w:val="center"/>
          </w:tcPr>
          <w:p w14:paraId="01715609" w14:textId="77777777" w:rsidR="00886316" w:rsidRDefault="00000000">
            <w:pPr>
              <w:adjustRightInd w:val="0"/>
              <w:snapToGrid w:val="0"/>
              <w:jc w:val="center"/>
              <w:rPr>
                <w:bCs/>
                <w:szCs w:val="21"/>
              </w:rPr>
            </w:pPr>
            <w:r>
              <w:rPr>
                <w:rFonts w:hint="eastAsia"/>
                <w:bCs/>
                <w:szCs w:val="21"/>
              </w:rPr>
              <w:t>0.03</w:t>
            </w:r>
            <w:r>
              <w:rPr>
                <w:rFonts w:hint="eastAsia"/>
                <w:bCs/>
                <w:szCs w:val="21"/>
                <w:lang w:eastAsia="zh-CN"/>
              </w:rPr>
              <w:t>~</w:t>
            </w:r>
            <w:r>
              <w:rPr>
                <w:rFonts w:hint="eastAsia"/>
                <w:bCs/>
                <w:szCs w:val="21"/>
              </w:rPr>
              <w:t>0.1</w:t>
            </w:r>
          </w:p>
        </w:tc>
        <w:tc>
          <w:tcPr>
            <w:tcW w:w="1184" w:type="dxa"/>
            <w:vAlign w:val="center"/>
          </w:tcPr>
          <w:p w14:paraId="73FE3EC1" w14:textId="77777777" w:rsidR="00886316" w:rsidRDefault="00000000">
            <w:pPr>
              <w:adjustRightInd w:val="0"/>
              <w:snapToGrid w:val="0"/>
              <w:jc w:val="center"/>
              <w:rPr>
                <w:bCs/>
                <w:szCs w:val="21"/>
              </w:rPr>
            </w:pPr>
            <w:r>
              <w:rPr>
                <w:rFonts w:hint="eastAsia"/>
                <w:bCs/>
                <w:szCs w:val="21"/>
              </w:rPr>
              <w:t>&gt;0.1</w:t>
            </w:r>
          </w:p>
        </w:tc>
      </w:tr>
    </w:tbl>
    <w:p w14:paraId="392B1CDF" w14:textId="77777777" w:rsidR="00886316" w:rsidRDefault="00000000">
      <w:pPr>
        <w:pStyle w:val="a5"/>
        <w:spacing w:before="120" w:line="360" w:lineRule="auto"/>
        <w:ind w:firstLineChars="177" w:firstLine="425"/>
        <w:jc w:val="center"/>
        <w:rPr>
          <w:sz w:val="24"/>
          <w:szCs w:val="24"/>
        </w:rPr>
      </w:pPr>
      <w:r>
        <w:rPr>
          <w:sz w:val="24"/>
          <w:szCs w:val="24"/>
        </w:rPr>
        <w:t>表</w:t>
      </w:r>
      <w:proofErr w:type="gramStart"/>
      <w:r>
        <w:rPr>
          <w:rFonts w:hint="eastAsia"/>
          <w:sz w:val="24"/>
          <w:szCs w:val="24"/>
        </w:rPr>
        <w:t>5</w:t>
      </w:r>
      <w:r>
        <w:rPr>
          <w:sz w:val="24"/>
          <w:szCs w:val="24"/>
        </w:rPr>
        <w:t xml:space="preserve"> </w:t>
      </w:r>
      <w:r>
        <w:rPr>
          <w:sz w:val="24"/>
          <w:szCs w:val="24"/>
        </w:rPr>
        <w:t>交流</w:t>
      </w:r>
      <w:proofErr w:type="gramEnd"/>
      <w:r>
        <w:rPr>
          <w:sz w:val="24"/>
          <w:szCs w:val="24"/>
        </w:rPr>
        <w:t>腐蚀等级综合评价指标</w:t>
      </w:r>
    </w:p>
    <w:tbl>
      <w:tblPr>
        <w:tblW w:w="8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4"/>
        <w:gridCol w:w="5896"/>
      </w:tblGrid>
      <w:tr w:rsidR="00886316" w14:paraId="75C243E9" w14:textId="77777777">
        <w:trPr>
          <w:tblHeader/>
          <w:jc w:val="center"/>
        </w:trPr>
        <w:tc>
          <w:tcPr>
            <w:tcW w:w="2824" w:type="dxa"/>
            <w:vAlign w:val="center"/>
          </w:tcPr>
          <w:p w14:paraId="45FF750C" w14:textId="77777777" w:rsidR="00886316" w:rsidRDefault="00000000">
            <w:pPr>
              <w:adjustRightInd w:val="0"/>
              <w:snapToGrid w:val="0"/>
              <w:jc w:val="center"/>
              <w:rPr>
                <w:b/>
                <w:szCs w:val="21"/>
              </w:rPr>
            </w:pPr>
            <w:proofErr w:type="spellStart"/>
            <w:r>
              <w:rPr>
                <w:rFonts w:hint="eastAsia"/>
                <w:b/>
                <w:szCs w:val="21"/>
              </w:rPr>
              <w:t>指标名称</w:t>
            </w:r>
            <w:proofErr w:type="spellEnd"/>
          </w:p>
        </w:tc>
        <w:tc>
          <w:tcPr>
            <w:tcW w:w="5896" w:type="dxa"/>
            <w:vAlign w:val="center"/>
          </w:tcPr>
          <w:p w14:paraId="743A259F" w14:textId="77777777" w:rsidR="00886316" w:rsidRDefault="00000000">
            <w:pPr>
              <w:adjustRightInd w:val="0"/>
              <w:snapToGrid w:val="0"/>
              <w:jc w:val="center"/>
              <w:rPr>
                <w:b/>
                <w:szCs w:val="21"/>
              </w:rPr>
            </w:pPr>
            <w:proofErr w:type="spellStart"/>
            <w:r>
              <w:rPr>
                <w:rFonts w:hint="eastAsia"/>
                <w:b/>
                <w:szCs w:val="21"/>
              </w:rPr>
              <w:t>指标限值</w:t>
            </w:r>
            <w:proofErr w:type="spellEnd"/>
          </w:p>
        </w:tc>
      </w:tr>
      <w:tr w:rsidR="00886316" w14:paraId="148B735A" w14:textId="77777777">
        <w:trPr>
          <w:jc w:val="center"/>
        </w:trPr>
        <w:tc>
          <w:tcPr>
            <w:tcW w:w="2824" w:type="dxa"/>
            <w:vAlign w:val="center"/>
          </w:tcPr>
          <w:p w14:paraId="38B44B4A" w14:textId="77777777" w:rsidR="00886316" w:rsidRDefault="00000000">
            <w:pPr>
              <w:adjustRightInd w:val="0"/>
              <w:snapToGrid w:val="0"/>
              <w:jc w:val="center"/>
              <w:rPr>
                <w:bCs/>
                <w:szCs w:val="21"/>
              </w:rPr>
            </w:pPr>
            <w:proofErr w:type="spellStart"/>
            <w:r>
              <w:rPr>
                <w:rFonts w:hint="eastAsia"/>
                <w:bCs/>
                <w:szCs w:val="21"/>
              </w:rPr>
              <w:t>交流电流密度指标</w:t>
            </w:r>
            <w:proofErr w:type="spellEnd"/>
          </w:p>
        </w:tc>
        <w:tc>
          <w:tcPr>
            <w:tcW w:w="5896" w:type="dxa"/>
            <w:vAlign w:val="center"/>
          </w:tcPr>
          <w:p w14:paraId="77B92348" w14:textId="77777777" w:rsidR="00886316" w:rsidRDefault="00000000">
            <w:pPr>
              <w:adjustRightInd w:val="0"/>
              <w:snapToGrid w:val="0"/>
              <w:rPr>
                <w:bCs/>
                <w:szCs w:val="21"/>
              </w:rPr>
            </w:pPr>
            <w:r>
              <w:rPr>
                <w:rFonts w:hint="eastAsia"/>
                <w:bCs/>
                <w:szCs w:val="21"/>
              </w:rPr>
              <w:t>J</w:t>
            </w:r>
            <w:r>
              <w:rPr>
                <w:rFonts w:hint="eastAsia"/>
                <w:bCs/>
                <w:szCs w:val="21"/>
                <w:vertAlign w:val="subscript"/>
              </w:rPr>
              <w:t>ac</w:t>
            </w:r>
            <w:r>
              <w:rPr>
                <w:rFonts w:hint="eastAsia"/>
                <w:bCs/>
                <w:szCs w:val="21"/>
              </w:rPr>
              <w:t>≤</w:t>
            </w:r>
            <w:r>
              <w:rPr>
                <w:rFonts w:hint="eastAsia"/>
                <w:bCs/>
                <w:szCs w:val="21"/>
              </w:rPr>
              <w:t>30A/m</w:t>
            </w:r>
            <w:r>
              <w:rPr>
                <w:rFonts w:hint="eastAsia"/>
                <w:bCs/>
                <w:szCs w:val="21"/>
                <w:vertAlign w:val="superscript"/>
              </w:rPr>
              <w:t>2</w:t>
            </w:r>
          </w:p>
        </w:tc>
      </w:tr>
      <w:tr w:rsidR="00886316" w14:paraId="3B5767AC" w14:textId="77777777">
        <w:trPr>
          <w:jc w:val="center"/>
        </w:trPr>
        <w:tc>
          <w:tcPr>
            <w:tcW w:w="2824" w:type="dxa"/>
            <w:vAlign w:val="center"/>
          </w:tcPr>
          <w:p w14:paraId="44D4F047" w14:textId="77777777" w:rsidR="00886316" w:rsidRDefault="00000000">
            <w:pPr>
              <w:adjustRightInd w:val="0"/>
              <w:snapToGrid w:val="0"/>
              <w:jc w:val="center"/>
              <w:rPr>
                <w:bCs/>
                <w:szCs w:val="21"/>
              </w:rPr>
            </w:pPr>
            <w:proofErr w:type="spellStart"/>
            <w:r>
              <w:rPr>
                <w:rFonts w:hint="eastAsia"/>
                <w:bCs/>
                <w:szCs w:val="21"/>
              </w:rPr>
              <w:t>交直流综合指标</w:t>
            </w:r>
            <w:proofErr w:type="spellEnd"/>
          </w:p>
        </w:tc>
        <w:tc>
          <w:tcPr>
            <w:tcW w:w="5896" w:type="dxa"/>
            <w:vAlign w:val="center"/>
          </w:tcPr>
          <w:p w14:paraId="3812B08E" w14:textId="77777777" w:rsidR="00886316" w:rsidRDefault="00000000">
            <w:pPr>
              <w:adjustRightInd w:val="0"/>
              <w:snapToGrid w:val="0"/>
              <w:rPr>
                <w:bCs/>
                <w:szCs w:val="21"/>
              </w:rPr>
            </w:pPr>
            <w:r>
              <w:rPr>
                <w:rFonts w:hint="eastAsia"/>
                <w:bCs/>
                <w:szCs w:val="21"/>
              </w:rPr>
              <w:t>当</w:t>
            </w:r>
            <w:r>
              <w:rPr>
                <w:rFonts w:hint="eastAsia"/>
                <w:bCs/>
                <w:szCs w:val="21"/>
              </w:rPr>
              <w:t>30 A/m</w:t>
            </w:r>
            <w:r>
              <w:rPr>
                <w:rFonts w:hint="eastAsia"/>
                <w:bCs/>
                <w:szCs w:val="21"/>
                <w:vertAlign w:val="superscript"/>
              </w:rPr>
              <w:t>2</w:t>
            </w:r>
            <w:r>
              <w:rPr>
                <w:rFonts w:hint="eastAsia"/>
                <w:bCs/>
                <w:szCs w:val="21"/>
              </w:rPr>
              <w:t>&lt;J</w:t>
            </w:r>
            <w:r>
              <w:rPr>
                <w:rFonts w:hint="eastAsia"/>
                <w:bCs/>
                <w:szCs w:val="21"/>
                <w:vertAlign w:val="subscript"/>
              </w:rPr>
              <w:t>ac</w:t>
            </w:r>
            <w:r>
              <w:rPr>
                <w:rFonts w:hint="eastAsia"/>
                <w:bCs/>
                <w:szCs w:val="21"/>
              </w:rPr>
              <w:t>&lt; 100A/m</w:t>
            </w:r>
            <w:r>
              <w:rPr>
                <w:rFonts w:hint="eastAsia"/>
                <w:bCs/>
                <w:szCs w:val="21"/>
                <w:vertAlign w:val="superscript"/>
              </w:rPr>
              <w:t>2</w:t>
            </w:r>
            <w:r>
              <w:rPr>
                <w:rFonts w:hint="eastAsia"/>
                <w:bCs/>
                <w:szCs w:val="21"/>
              </w:rPr>
              <w:t>时，则应满足：</w:t>
            </w:r>
          </w:p>
          <w:p w14:paraId="400C0C7B" w14:textId="77777777" w:rsidR="00886316" w:rsidRDefault="00000000">
            <w:pPr>
              <w:adjustRightInd w:val="0"/>
              <w:snapToGrid w:val="0"/>
              <w:rPr>
                <w:bCs/>
                <w:szCs w:val="21"/>
              </w:rPr>
            </w:pPr>
            <w:r>
              <w:rPr>
                <w:rFonts w:hint="eastAsia"/>
                <w:bCs/>
                <w:szCs w:val="21"/>
              </w:rPr>
              <w:t>（</w:t>
            </w:r>
            <w:r>
              <w:rPr>
                <w:rFonts w:hint="eastAsia"/>
                <w:bCs/>
                <w:szCs w:val="21"/>
              </w:rPr>
              <w:t>1</w:t>
            </w:r>
            <w:r>
              <w:rPr>
                <w:rFonts w:hint="eastAsia"/>
                <w:bCs/>
                <w:szCs w:val="21"/>
              </w:rPr>
              <w:t>）</w:t>
            </w:r>
            <w:r>
              <w:rPr>
                <w:rFonts w:hint="eastAsia"/>
                <w:bCs/>
                <w:szCs w:val="21"/>
              </w:rPr>
              <w:t>J</w:t>
            </w:r>
            <w:r>
              <w:rPr>
                <w:rFonts w:hint="eastAsia"/>
                <w:bCs/>
                <w:szCs w:val="21"/>
                <w:vertAlign w:val="subscript"/>
              </w:rPr>
              <w:t>dc</w:t>
            </w:r>
            <w:r>
              <w:rPr>
                <w:rFonts w:hint="eastAsia"/>
                <w:bCs/>
                <w:szCs w:val="21"/>
              </w:rPr>
              <w:t>≤</w:t>
            </w:r>
            <w:r>
              <w:rPr>
                <w:rFonts w:hint="eastAsia"/>
                <w:bCs/>
                <w:szCs w:val="21"/>
              </w:rPr>
              <w:t>1 A/m</w:t>
            </w:r>
            <w:r>
              <w:rPr>
                <w:rFonts w:hint="eastAsia"/>
                <w:bCs/>
                <w:szCs w:val="21"/>
                <w:vertAlign w:val="superscript"/>
              </w:rPr>
              <w:t>2</w:t>
            </w:r>
            <w:r>
              <w:rPr>
                <w:rFonts w:hint="eastAsia"/>
                <w:bCs/>
                <w:szCs w:val="21"/>
              </w:rPr>
              <w:t>，或</w:t>
            </w:r>
          </w:p>
          <w:p w14:paraId="29479CCF" w14:textId="77777777" w:rsidR="00886316" w:rsidRDefault="00000000">
            <w:pPr>
              <w:adjustRightInd w:val="0"/>
              <w:snapToGrid w:val="0"/>
              <w:rPr>
                <w:bCs/>
                <w:szCs w:val="21"/>
              </w:rPr>
            </w:pPr>
            <w:r>
              <w:rPr>
                <w:rFonts w:hint="eastAsia"/>
                <w:bCs/>
                <w:szCs w:val="21"/>
              </w:rPr>
              <w:t>（</w:t>
            </w:r>
            <w:r>
              <w:rPr>
                <w:rFonts w:hint="eastAsia"/>
                <w:bCs/>
                <w:szCs w:val="21"/>
              </w:rPr>
              <w:t>2</w:t>
            </w:r>
            <w:r>
              <w:rPr>
                <w:rFonts w:hint="eastAsia"/>
                <w:bCs/>
                <w:szCs w:val="21"/>
              </w:rPr>
              <w:t>）</w:t>
            </w:r>
            <w:r>
              <w:rPr>
                <w:rFonts w:hint="eastAsia"/>
                <w:bCs/>
                <w:szCs w:val="21"/>
              </w:rPr>
              <w:t>-1.15 V</w:t>
            </w:r>
            <w:r>
              <w:rPr>
                <w:rFonts w:hint="eastAsia"/>
                <w:bCs/>
                <w:szCs w:val="21"/>
                <w:vertAlign w:val="subscript"/>
              </w:rPr>
              <w:t>CSE</w:t>
            </w:r>
            <w:r>
              <w:rPr>
                <w:rFonts w:hint="eastAsia"/>
                <w:bCs/>
                <w:szCs w:val="21"/>
              </w:rPr>
              <w:t>≤</w:t>
            </w:r>
            <w:r>
              <w:rPr>
                <w:rFonts w:hint="eastAsia"/>
                <w:bCs/>
                <w:szCs w:val="21"/>
              </w:rPr>
              <w:t>E</w:t>
            </w:r>
            <w:r>
              <w:rPr>
                <w:rFonts w:hint="eastAsia"/>
                <w:bCs/>
                <w:szCs w:val="21"/>
                <w:vertAlign w:val="subscript"/>
              </w:rPr>
              <w:t>IR-free</w:t>
            </w:r>
            <w:r>
              <w:rPr>
                <w:rFonts w:hint="eastAsia"/>
                <w:bCs/>
                <w:szCs w:val="21"/>
              </w:rPr>
              <w:t>≤</w:t>
            </w:r>
            <w:r>
              <w:rPr>
                <w:rFonts w:hint="eastAsia"/>
                <w:bCs/>
                <w:szCs w:val="21"/>
              </w:rPr>
              <w:t>-0.90 V</w:t>
            </w:r>
            <w:r>
              <w:rPr>
                <w:rFonts w:hint="eastAsia"/>
                <w:bCs/>
                <w:szCs w:val="21"/>
                <w:vertAlign w:val="subscript"/>
              </w:rPr>
              <w:t>CSE</w:t>
            </w:r>
          </w:p>
        </w:tc>
      </w:tr>
    </w:tbl>
    <w:p w14:paraId="23310D59" w14:textId="77777777" w:rsidR="00886316" w:rsidRDefault="00000000">
      <w:pPr>
        <w:pStyle w:val="a5"/>
        <w:spacing w:before="120" w:line="360" w:lineRule="auto"/>
        <w:ind w:firstLineChars="177" w:firstLine="425"/>
        <w:rPr>
          <w:sz w:val="24"/>
          <w:szCs w:val="24"/>
        </w:rPr>
      </w:pPr>
      <w:r>
        <w:rPr>
          <w:sz w:val="24"/>
          <w:szCs w:val="24"/>
        </w:rPr>
        <w:t>施工验收包括测试锌带埋深、</w:t>
      </w:r>
      <w:r>
        <w:rPr>
          <w:rFonts w:hint="eastAsia"/>
          <w:sz w:val="24"/>
          <w:szCs w:val="24"/>
        </w:rPr>
        <w:t>锌带地面标志桩</w:t>
      </w:r>
      <w:r>
        <w:rPr>
          <w:sz w:val="24"/>
          <w:szCs w:val="24"/>
        </w:rPr>
        <w:t>、</w:t>
      </w:r>
      <w:r>
        <w:rPr>
          <w:rFonts w:hint="eastAsia"/>
          <w:sz w:val="24"/>
          <w:szCs w:val="24"/>
        </w:rPr>
        <w:t>阳极井接地电阻、交直流治理</w:t>
      </w:r>
      <w:r>
        <w:rPr>
          <w:sz w:val="24"/>
          <w:szCs w:val="24"/>
        </w:rPr>
        <w:t>效果测试、竣工资料审核等。</w:t>
      </w:r>
    </w:p>
    <w:p w14:paraId="2BD9DD55" w14:textId="77777777" w:rsidR="00886316" w:rsidRDefault="00000000">
      <w:pPr>
        <w:pStyle w:val="a5"/>
        <w:spacing w:before="120" w:line="360" w:lineRule="auto"/>
        <w:ind w:firstLine="0"/>
      </w:pPr>
      <w:r>
        <w:rPr>
          <w:rFonts w:hint="eastAsia"/>
          <w:sz w:val="24"/>
          <w:szCs w:val="24"/>
        </w:rPr>
        <w:t>2.4.</w:t>
      </w:r>
      <w:proofErr w:type="gramStart"/>
      <w:r>
        <w:rPr>
          <w:rFonts w:hint="eastAsia"/>
          <w:sz w:val="24"/>
          <w:szCs w:val="24"/>
        </w:rPr>
        <w:t xml:space="preserve">2 </w:t>
      </w:r>
      <w:r>
        <w:rPr>
          <w:rFonts w:hint="eastAsia"/>
          <w:sz w:val="24"/>
          <w:szCs w:val="24"/>
        </w:rPr>
        <w:t>站场</w:t>
      </w:r>
      <w:proofErr w:type="gramEnd"/>
      <w:r>
        <w:rPr>
          <w:rFonts w:hint="eastAsia"/>
          <w:sz w:val="24"/>
          <w:szCs w:val="24"/>
        </w:rPr>
        <w:t>阀室牺牲阳极整改施工验收</w:t>
      </w:r>
    </w:p>
    <w:p w14:paraId="600CE317" w14:textId="77777777" w:rsidR="00886316" w:rsidRDefault="00000000">
      <w:pPr>
        <w:pStyle w:val="a5"/>
        <w:spacing w:before="120" w:line="360" w:lineRule="auto"/>
        <w:ind w:firstLineChars="177" w:firstLine="425"/>
        <w:rPr>
          <w:sz w:val="24"/>
          <w:szCs w:val="24"/>
        </w:rPr>
      </w:pPr>
      <w:r>
        <w:rPr>
          <w:sz w:val="24"/>
          <w:szCs w:val="24"/>
        </w:rPr>
        <w:t>镁合金牺牲阳极开路电位</w:t>
      </w:r>
      <w:r>
        <w:rPr>
          <w:sz w:val="24"/>
          <w:szCs w:val="24"/>
        </w:rPr>
        <w:t xml:space="preserve"> ≤ -1.50V CSE</w:t>
      </w:r>
      <w:r>
        <w:rPr>
          <w:sz w:val="24"/>
          <w:szCs w:val="24"/>
        </w:rPr>
        <w:t>；</w:t>
      </w:r>
    </w:p>
    <w:p w14:paraId="6970C1B2" w14:textId="77777777" w:rsidR="00886316" w:rsidRDefault="00000000">
      <w:pPr>
        <w:pStyle w:val="a5"/>
        <w:spacing w:before="120" w:line="360" w:lineRule="auto"/>
        <w:ind w:firstLineChars="177" w:firstLine="425"/>
        <w:rPr>
          <w:sz w:val="24"/>
          <w:szCs w:val="24"/>
        </w:rPr>
      </w:pPr>
      <w:r>
        <w:rPr>
          <w:sz w:val="24"/>
          <w:szCs w:val="24"/>
        </w:rPr>
        <w:t>整改后站场阀室内埋地管道阴极保护断电电位</w:t>
      </w:r>
      <w:proofErr w:type="gramStart"/>
      <w:r>
        <w:rPr>
          <w:sz w:val="24"/>
          <w:szCs w:val="24"/>
        </w:rPr>
        <w:t>处于</w:t>
      </w:r>
      <w:r>
        <w:rPr>
          <w:sz w:val="24"/>
          <w:szCs w:val="24"/>
        </w:rPr>
        <w:t xml:space="preserve"> -0.85</w:t>
      </w:r>
      <w:proofErr w:type="gramEnd"/>
      <w:r>
        <w:rPr>
          <w:sz w:val="24"/>
          <w:szCs w:val="24"/>
        </w:rPr>
        <w:t xml:space="preserve">V ~ -1.20V CSE </w:t>
      </w:r>
      <w:r>
        <w:rPr>
          <w:sz w:val="24"/>
          <w:szCs w:val="24"/>
        </w:rPr>
        <w:t>区间，阴极保护有效</w:t>
      </w:r>
      <w:proofErr w:type="gramStart"/>
      <w:r>
        <w:rPr>
          <w:sz w:val="24"/>
          <w:szCs w:val="24"/>
        </w:rPr>
        <w:t>率</w:t>
      </w:r>
      <w:r>
        <w:rPr>
          <w:sz w:val="24"/>
          <w:szCs w:val="24"/>
        </w:rPr>
        <w:t xml:space="preserve"> 100%</w:t>
      </w:r>
      <w:proofErr w:type="gramEnd"/>
      <w:r>
        <w:rPr>
          <w:sz w:val="24"/>
          <w:szCs w:val="24"/>
        </w:rPr>
        <w:t>；</w:t>
      </w:r>
    </w:p>
    <w:p w14:paraId="25C3A96D" w14:textId="77777777" w:rsidR="00886316" w:rsidRDefault="00000000">
      <w:pPr>
        <w:pStyle w:val="a5"/>
        <w:spacing w:before="120" w:line="360" w:lineRule="auto"/>
        <w:ind w:firstLineChars="177" w:firstLine="425"/>
        <w:rPr>
          <w:sz w:val="24"/>
          <w:szCs w:val="24"/>
        </w:rPr>
      </w:pPr>
      <w:r>
        <w:rPr>
          <w:sz w:val="24"/>
          <w:szCs w:val="24"/>
        </w:rPr>
        <w:t>阳极接头绝缘良好，无短路、漏电现象，阳极输出电流长期稳定。</w:t>
      </w:r>
    </w:p>
    <w:p w14:paraId="5E477351" w14:textId="77777777" w:rsidR="00886316" w:rsidRDefault="00000000">
      <w:pPr>
        <w:pStyle w:val="a5"/>
        <w:spacing w:before="120" w:line="360" w:lineRule="auto"/>
        <w:ind w:firstLineChars="177" w:firstLine="425"/>
        <w:rPr>
          <w:sz w:val="24"/>
          <w:szCs w:val="24"/>
        </w:rPr>
      </w:pPr>
      <w:r>
        <w:rPr>
          <w:sz w:val="24"/>
          <w:szCs w:val="24"/>
        </w:rPr>
        <w:t>现场验收</w:t>
      </w:r>
      <w:r>
        <w:rPr>
          <w:rFonts w:hint="eastAsia"/>
          <w:sz w:val="24"/>
          <w:szCs w:val="24"/>
        </w:rPr>
        <w:t>内容</w:t>
      </w:r>
      <w:r>
        <w:rPr>
          <w:sz w:val="24"/>
          <w:szCs w:val="24"/>
        </w:rPr>
        <w:t>包含牺牲阳极埋深核查、标志桩设置检查、电缆接线与防腐质量抽检、阴极保护电位测试、阳极接地电阻测试、竣工资料审核等。</w:t>
      </w:r>
      <w:r>
        <w:rPr>
          <w:sz w:val="24"/>
          <w:szCs w:val="24"/>
        </w:rPr>
        <w:t xml:space="preserve">·  </w:t>
      </w:r>
    </w:p>
    <w:p w14:paraId="761FD785" w14:textId="77777777" w:rsidR="00886316" w:rsidRDefault="00000000">
      <w:pPr>
        <w:numPr>
          <w:ilvl w:val="0"/>
          <w:numId w:val="1"/>
        </w:numPr>
        <w:tabs>
          <w:tab w:val="clear" w:pos="420"/>
        </w:tabs>
        <w:spacing w:line="360" w:lineRule="auto"/>
        <w:ind w:left="482" w:hangingChars="200" w:hanging="482"/>
        <w:outlineLvl w:val="0"/>
        <w:rPr>
          <w:b/>
          <w:lang w:eastAsia="zh-CN"/>
        </w:rPr>
      </w:pPr>
      <w:bookmarkStart w:id="4" w:name="_Toc66913539"/>
      <w:bookmarkStart w:id="5" w:name="_Toc288031277"/>
      <w:r>
        <w:rPr>
          <w:b/>
          <w:lang w:eastAsia="zh-CN"/>
        </w:rPr>
        <w:t>承包商要求</w:t>
      </w:r>
      <w:bookmarkEnd w:id="4"/>
      <w:bookmarkEnd w:id="5"/>
    </w:p>
    <w:p w14:paraId="3E9BF523" w14:textId="77777777" w:rsidR="00886316" w:rsidRDefault="00000000">
      <w:pPr>
        <w:numPr>
          <w:ilvl w:val="1"/>
          <w:numId w:val="7"/>
        </w:numPr>
        <w:spacing w:line="360" w:lineRule="auto"/>
        <w:ind w:left="476" w:hanging="476"/>
        <w:jc w:val="both"/>
        <w:rPr>
          <w:lang w:eastAsia="zh-CN"/>
        </w:rPr>
      </w:pPr>
      <w:r>
        <w:rPr>
          <w:rFonts w:hint="eastAsia"/>
          <w:lang w:eastAsia="zh-CN"/>
        </w:rPr>
        <w:t>承包商须提供相关资质文件，包括但不限于营业资质、检测资质、人员资质证明、施工资质等。</w:t>
      </w:r>
    </w:p>
    <w:p w14:paraId="0018283E" w14:textId="77777777" w:rsidR="00886316" w:rsidRDefault="00000000">
      <w:pPr>
        <w:numPr>
          <w:ilvl w:val="1"/>
          <w:numId w:val="7"/>
        </w:numPr>
        <w:spacing w:line="360" w:lineRule="auto"/>
        <w:ind w:left="476" w:hanging="476"/>
        <w:jc w:val="both"/>
        <w:rPr>
          <w:lang w:eastAsia="zh-CN"/>
        </w:rPr>
      </w:pPr>
      <w:r>
        <w:rPr>
          <w:rFonts w:hint="eastAsia"/>
          <w:lang w:eastAsia="zh-CN"/>
        </w:rPr>
        <w:lastRenderedPageBreak/>
        <w:t>承包商应持有防水防腐保温工程专业承包二级及以上资质。承包商须持有有效的安全生产许可证，且近三年内无重大及以上安全事故记录（须提供主管部门出具的证明或企业自行承诺）。</w:t>
      </w:r>
    </w:p>
    <w:p w14:paraId="39CC94E9" w14:textId="77777777" w:rsidR="00886316" w:rsidRDefault="00000000">
      <w:pPr>
        <w:numPr>
          <w:ilvl w:val="1"/>
          <w:numId w:val="7"/>
        </w:numPr>
        <w:spacing w:line="360" w:lineRule="auto"/>
        <w:ind w:left="476" w:hanging="476"/>
        <w:jc w:val="both"/>
        <w:rPr>
          <w:lang w:eastAsia="zh-CN"/>
        </w:rPr>
      </w:pPr>
      <w:r>
        <w:rPr>
          <w:rFonts w:hint="eastAsia"/>
          <w:lang w:eastAsia="zh-CN"/>
        </w:rPr>
        <w:t>承包商近三年内（</w:t>
      </w:r>
      <w:r>
        <w:rPr>
          <w:rFonts w:hint="eastAsia"/>
          <w:lang w:eastAsia="zh-CN"/>
        </w:rPr>
        <w:t>2023</w:t>
      </w:r>
      <w:r>
        <w:rPr>
          <w:rFonts w:hint="eastAsia"/>
          <w:lang w:eastAsia="zh-CN"/>
        </w:rPr>
        <w:t>年</w:t>
      </w:r>
      <w:r>
        <w:rPr>
          <w:rFonts w:hint="eastAsia"/>
          <w:lang w:eastAsia="zh-CN"/>
        </w:rPr>
        <w:t>1</w:t>
      </w:r>
      <w:r>
        <w:rPr>
          <w:rFonts w:hint="eastAsia"/>
          <w:lang w:eastAsia="zh-CN"/>
        </w:rPr>
        <w:t>月</w:t>
      </w:r>
      <w:r>
        <w:rPr>
          <w:rFonts w:hint="eastAsia"/>
          <w:lang w:eastAsia="zh-CN"/>
        </w:rPr>
        <w:t>1</w:t>
      </w:r>
      <w:r>
        <w:rPr>
          <w:rFonts w:hint="eastAsia"/>
          <w:lang w:eastAsia="zh-CN"/>
        </w:rPr>
        <w:t>日至今）须至少具备</w:t>
      </w:r>
      <w:r>
        <w:rPr>
          <w:rFonts w:hint="eastAsia"/>
          <w:lang w:eastAsia="zh-CN"/>
        </w:rPr>
        <w:t>2</w:t>
      </w:r>
      <w:r>
        <w:rPr>
          <w:rFonts w:hint="eastAsia"/>
          <w:lang w:eastAsia="zh-CN"/>
        </w:rPr>
        <w:t>项油气长输管道交流杂散电流治理（项目金额需≥</w:t>
      </w:r>
      <w:r>
        <w:rPr>
          <w:rFonts w:hint="eastAsia"/>
          <w:lang w:eastAsia="zh-CN"/>
        </w:rPr>
        <w:t>20</w:t>
      </w:r>
      <w:r>
        <w:rPr>
          <w:rFonts w:hint="eastAsia"/>
          <w:lang w:eastAsia="zh-CN"/>
        </w:rPr>
        <w:t>万元）和</w:t>
      </w:r>
      <w:r>
        <w:rPr>
          <w:rFonts w:hint="eastAsia"/>
          <w:lang w:eastAsia="zh-CN"/>
        </w:rPr>
        <w:t>2</w:t>
      </w:r>
      <w:r>
        <w:rPr>
          <w:rFonts w:hint="eastAsia"/>
          <w:lang w:eastAsia="zh-CN"/>
        </w:rPr>
        <w:t>项站场阀室牺牲阳极整改（项目金额需≥</w:t>
      </w:r>
      <w:r>
        <w:rPr>
          <w:rFonts w:hint="eastAsia"/>
          <w:lang w:eastAsia="zh-CN"/>
        </w:rPr>
        <w:t>5</w:t>
      </w:r>
      <w:r>
        <w:rPr>
          <w:rFonts w:hint="eastAsia"/>
          <w:lang w:eastAsia="zh-CN"/>
        </w:rPr>
        <w:t>万元）项目业绩，并提供有效的证明材料（合同主页、结算资料等）。</w:t>
      </w:r>
    </w:p>
    <w:p w14:paraId="787985EF" w14:textId="48202F43" w:rsidR="00886316" w:rsidRDefault="00000000">
      <w:pPr>
        <w:numPr>
          <w:ilvl w:val="1"/>
          <w:numId w:val="7"/>
        </w:numPr>
        <w:spacing w:line="360" w:lineRule="auto"/>
        <w:ind w:left="476" w:hanging="476"/>
        <w:jc w:val="both"/>
        <w:rPr>
          <w:lang w:eastAsia="zh-CN"/>
        </w:rPr>
      </w:pPr>
      <w:r>
        <w:rPr>
          <w:rFonts w:hint="eastAsia"/>
          <w:lang w:eastAsia="zh-CN"/>
        </w:rPr>
        <w:t>项目经理、现场负责人、安全负责人三个关键岗位必须配备齐全，缺一不可。项目经理须持有二级建造师注册证书。安全负责人须持有建安</w:t>
      </w:r>
      <w:r>
        <w:rPr>
          <w:rFonts w:hint="eastAsia"/>
          <w:lang w:eastAsia="zh-CN"/>
        </w:rPr>
        <w:t>C</w:t>
      </w:r>
      <w:r>
        <w:rPr>
          <w:rFonts w:hint="eastAsia"/>
          <w:lang w:eastAsia="zh-CN"/>
        </w:rPr>
        <w:t>证。需提供</w:t>
      </w:r>
      <w:r w:rsidR="003F5ACB">
        <w:rPr>
          <w:rFonts w:hint="eastAsia"/>
          <w:lang w:eastAsia="zh-CN"/>
        </w:rPr>
        <w:t>6</w:t>
      </w:r>
      <w:r w:rsidR="003F5ACB">
        <w:rPr>
          <w:rFonts w:hint="eastAsia"/>
          <w:lang w:eastAsia="zh-CN"/>
        </w:rPr>
        <w:t>个月以上的</w:t>
      </w:r>
      <w:r>
        <w:rPr>
          <w:rFonts w:hint="eastAsia"/>
          <w:lang w:eastAsia="zh-CN"/>
        </w:rPr>
        <w:t>社保证明</w:t>
      </w:r>
      <w:r w:rsidR="003F5ACB">
        <w:rPr>
          <w:rFonts w:hint="eastAsia"/>
          <w:lang w:eastAsia="zh-CN"/>
        </w:rPr>
        <w:t>和</w:t>
      </w:r>
      <w:r>
        <w:rPr>
          <w:rFonts w:hint="eastAsia"/>
          <w:lang w:eastAsia="zh-CN"/>
        </w:rPr>
        <w:t>项目</w:t>
      </w:r>
      <w:r w:rsidR="003F5ACB">
        <w:rPr>
          <w:rFonts w:hint="eastAsia"/>
          <w:lang w:eastAsia="zh-CN"/>
        </w:rPr>
        <w:t>业绩</w:t>
      </w:r>
      <w:r>
        <w:rPr>
          <w:rFonts w:hint="eastAsia"/>
          <w:lang w:eastAsia="zh-CN"/>
        </w:rPr>
        <w:t>证明等有效材料。承包商须提供本项目人员组织架构及简历。</w:t>
      </w:r>
      <w:r>
        <w:rPr>
          <w:rFonts w:hint="eastAsia"/>
          <w:lang w:eastAsia="zh-CN"/>
        </w:rPr>
        <w:br/>
      </w:r>
      <w:r>
        <w:rPr>
          <w:rFonts w:hint="eastAsia"/>
          <w:lang w:eastAsia="zh-CN"/>
        </w:rPr>
        <w:t>承包商应维持稳定的项目管理机构及施工人员队伍，投标时应明确项目经理，现场负责人，安全负责人，且未经业主方书面许可，不得擅自变更。</w:t>
      </w:r>
      <w:r>
        <w:rPr>
          <w:rFonts w:hint="eastAsia"/>
          <w:lang w:eastAsia="zh-CN"/>
        </w:rPr>
        <w:t xml:space="preserve">  </w:t>
      </w:r>
    </w:p>
    <w:p w14:paraId="691420C0" w14:textId="77777777" w:rsidR="00886316" w:rsidRDefault="00000000">
      <w:pPr>
        <w:numPr>
          <w:ilvl w:val="1"/>
          <w:numId w:val="7"/>
        </w:numPr>
        <w:spacing w:line="360" w:lineRule="auto"/>
        <w:ind w:left="476" w:hanging="476"/>
        <w:jc w:val="both"/>
        <w:rPr>
          <w:lang w:eastAsia="zh-CN"/>
        </w:rPr>
      </w:pPr>
      <w:r>
        <w:rPr>
          <w:rFonts w:hint="eastAsia"/>
          <w:lang w:eastAsia="zh-CN"/>
        </w:rPr>
        <w:t>承包商必备工具</w:t>
      </w:r>
      <w:r>
        <w:rPr>
          <w:rFonts w:hint="eastAsia"/>
          <w:lang w:eastAsia="zh-CN"/>
        </w:rPr>
        <w:t>/</w:t>
      </w:r>
      <w:r>
        <w:rPr>
          <w:rFonts w:hint="eastAsia"/>
          <w:lang w:eastAsia="zh-CN"/>
        </w:rPr>
        <w:t>设备如下：数据记录仪（最少</w:t>
      </w:r>
      <w:r>
        <w:rPr>
          <w:rFonts w:hint="eastAsia"/>
          <w:lang w:eastAsia="zh-CN"/>
        </w:rPr>
        <w:t>6</w:t>
      </w:r>
      <w:r>
        <w:rPr>
          <w:rFonts w:hint="eastAsia"/>
          <w:lang w:eastAsia="zh-CN"/>
        </w:rPr>
        <w:t>台）、土壤电阻率测试仪、管道防腐层检测仪（</w:t>
      </w:r>
      <w:r>
        <w:rPr>
          <w:rFonts w:hint="eastAsia"/>
          <w:lang w:eastAsia="zh-CN"/>
        </w:rPr>
        <w:t>PCM</w:t>
      </w:r>
      <w:r>
        <w:rPr>
          <w:rFonts w:hint="eastAsia"/>
          <w:lang w:eastAsia="zh-CN"/>
        </w:rPr>
        <w:t>）、</w:t>
      </w:r>
      <w:r>
        <w:rPr>
          <w:rFonts w:hint="eastAsia"/>
          <w:lang w:eastAsia="zh-CN"/>
        </w:rPr>
        <w:t>GPS</w:t>
      </w:r>
      <w:r>
        <w:rPr>
          <w:rFonts w:hint="eastAsia"/>
          <w:lang w:eastAsia="zh-CN"/>
        </w:rPr>
        <w:t>坐标采集设备、接地电阻测试仪、绝缘电阻测试仪、便携式气体检测仪（可检测</w:t>
      </w:r>
      <w:r>
        <w:rPr>
          <w:rFonts w:hint="eastAsia"/>
          <w:lang w:eastAsia="zh-CN"/>
        </w:rPr>
        <w:t>CH4</w:t>
      </w:r>
      <w:r>
        <w:rPr>
          <w:rFonts w:hint="eastAsia"/>
          <w:lang w:eastAsia="zh-CN"/>
        </w:rPr>
        <w:t>、</w:t>
      </w:r>
      <w:r>
        <w:rPr>
          <w:rFonts w:hint="eastAsia"/>
          <w:lang w:eastAsia="zh-CN"/>
        </w:rPr>
        <w:t>H2S</w:t>
      </w:r>
      <w:r>
        <w:rPr>
          <w:rFonts w:hint="eastAsia"/>
          <w:lang w:eastAsia="zh-CN"/>
        </w:rPr>
        <w:t>、</w:t>
      </w:r>
      <w:r>
        <w:rPr>
          <w:rFonts w:hint="eastAsia"/>
          <w:lang w:eastAsia="zh-CN"/>
        </w:rPr>
        <w:t>O2</w:t>
      </w:r>
      <w:r>
        <w:rPr>
          <w:rFonts w:hint="eastAsia"/>
          <w:lang w:eastAsia="zh-CN"/>
        </w:rPr>
        <w:t>、</w:t>
      </w:r>
      <w:r>
        <w:rPr>
          <w:rFonts w:hint="eastAsia"/>
          <w:lang w:eastAsia="zh-CN"/>
        </w:rPr>
        <w:t>CO</w:t>
      </w:r>
      <w:r>
        <w:rPr>
          <w:rFonts w:hint="eastAsia"/>
          <w:lang w:eastAsia="zh-CN"/>
        </w:rPr>
        <w:t>）。以投标人提供的拟投入本项目设备清单为准，需提供设备照片及采购证明。</w:t>
      </w:r>
    </w:p>
    <w:p w14:paraId="44395A90" w14:textId="77777777" w:rsidR="00886316" w:rsidRDefault="00000000">
      <w:pPr>
        <w:numPr>
          <w:ilvl w:val="1"/>
          <w:numId w:val="7"/>
        </w:numPr>
        <w:spacing w:line="360" w:lineRule="auto"/>
        <w:ind w:left="476" w:hanging="476"/>
        <w:jc w:val="both"/>
        <w:rPr>
          <w:lang w:eastAsia="zh-CN"/>
        </w:rPr>
      </w:pPr>
      <w:r>
        <w:rPr>
          <w:rFonts w:hint="eastAsia"/>
          <w:lang w:eastAsia="zh-CN"/>
        </w:rPr>
        <w:t>承包商必须配备项目专用车辆以及专职司机。</w:t>
      </w:r>
    </w:p>
    <w:p w14:paraId="675426F8" w14:textId="77777777" w:rsidR="00886316" w:rsidRDefault="00000000">
      <w:pPr>
        <w:numPr>
          <w:ilvl w:val="1"/>
          <w:numId w:val="7"/>
        </w:numPr>
        <w:spacing w:line="360" w:lineRule="auto"/>
        <w:ind w:left="476" w:hanging="476"/>
        <w:jc w:val="both"/>
        <w:rPr>
          <w:lang w:eastAsia="zh-CN"/>
        </w:rPr>
      </w:pPr>
      <w:r>
        <w:rPr>
          <w:rFonts w:ascii="宋体" w:hAnsi="宋体" w:cs="宋体"/>
          <w:lang w:eastAsia="zh-CN"/>
        </w:rPr>
        <w:t>作业前须通过业主方安全培训与准入考核，严格执行站场作业许可管理制度。</w:t>
      </w:r>
    </w:p>
    <w:p w14:paraId="2267DE13" w14:textId="77777777" w:rsidR="00886316" w:rsidRDefault="00000000">
      <w:pPr>
        <w:numPr>
          <w:ilvl w:val="0"/>
          <w:numId w:val="1"/>
        </w:numPr>
        <w:tabs>
          <w:tab w:val="clear" w:pos="420"/>
        </w:tabs>
        <w:spacing w:line="360" w:lineRule="auto"/>
        <w:ind w:left="482" w:hangingChars="200" w:hanging="482"/>
        <w:outlineLvl w:val="0"/>
        <w:rPr>
          <w:b/>
          <w:lang w:eastAsia="zh-CN"/>
        </w:rPr>
      </w:pPr>
      <w:bookmarkStart w:id="6" w:name="_Toc66913540"/>
      <w:bookmarkStart w:id="7" w:name="_Toc288031278"/>
      <w:r>
        <w:rPr>
          <w:b/>
          <w:lang w:eastAsia="zh-CN"/>
        </w:rPr>
        <w:t>项目管理</w:t>
      </w:r>
      <w:bookmarkEnd w:id="6"/>
      <w:bookmarkEnd w:id="7"/>
    </w:p>
    <w:p w14:paraId="05BF3A8D" w14:textId="77777777" w:rsidR="00886316" w:rsidRDefault="00000000">
      <w:pPr>
        <w:numPr>
          <w:ilvl w:val="1"/>
          <w:numId w:val="8"/>
        </w:numPr>
        <w:spacing w:line="360" w:lineRule="auto"/>
        <w:ind w:left="476" w:hanging="476"/>
        <w:jc w:val="both"/>
        <w:outlineLvl w:val="0"/>
        <w:rPr>
          <w:lang w:eastAsia="zh-CN"/>
        </w:rPr>
      </w:pPr>
      <w:bookmarkStart w:id="8" w:name="_Toc283312043"/>
      <w:r>
        <w:rPr>
          <w:lang w:eastAsia="zh-CN"/>
        </w:rPr>
        <w:t>业主方对工作总进度要求见表</w:t>
      </w:r>
      <w:r>
        <w:rPr>
          <w:rFonts w:hint="eastAsia"/>
          <w:lang w:eastAsia="zh-CN"/>
        </w:rPr>
        <w:t>6</w:t>
      </w:r>
      <w:r>
        <w:rPr>
          <w:lang w:eastAsia="zh-CN"/>
        </w:rPr>
        <w:t>：</w:t>
      </w:r>
    </w:p>
    <w:p w14:paraId="1435D6D1" w14:textId="77777777" w:rsidR="00886316" w:rsidRDefault="00000000">
      <w:pPr>
        <w:spacing w:line="360" w:lineRule="auto"/>
        <w:ind w:firstLineChars="200" w:firstLine="480"/>
        <w:jc w:val="center"/>
        <w:outlineLvl w:val="1"/>
        <w:rPr>
          <w:bCs/>
          <w:lang w:eastAsia="zh-CN"/>
        </w:rPr>
      </w:pPr>
      <w:r>
        <w:rPr>
          <w:bCs/>
          <w:lang w:eastAsia="zh-CN"/>
        </w:rPr>
        <w:t>表</w:t>
      </w:r>
      <w:proofErr w:type="gramStart"/>
      <w:r>
        <w:rPr>
          <w:rFonts w:hint="eastAsia"/>
          <w:bCs/>
          <w:lang w:eastAsia="zh-CN"/>
        </w:rPr>
        <w:t xml:space="preserve">6 </w:t>
      </w:r>
      <w:r>
        <w:rPr>
          <w:bCs/>
          <w:lang w:eastAsia="zh-CN"/>
        </w:rPr>
        <w:t>工作</w:t>
      </w:r>
      <w:proofErr w:type="gramEnd"/>
      <w:r>
        <w:rPr>
          <w:bCs/>
          <w:lang w:eastAsia="zh-CN"/>
        </w:rPr>
        <w:t>进度表</w:t>
      </w:r>
    </w:p>
    <w:tbl>
      <w:tblPr>
        <w:tblW w:w="8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2"/>
        <w:gridCol w:w="3068"/>
      </w:tblGrid>
      <w:tr w:rsidR="00886316" w14:paraId="25CD2A30" w14:textId="77777777">
        <w:trPr>
          <w:tblHeader/>
          <w:jc w:val="center"/>
        </w:trPr>
        <w:tc>
          <w:tcPr>
            <w:tcW w:w="5652" w:type="dxa"/>
            <w:vAlign w:val="center"/>
          </w:tcPr>
          <w:p w14:paraId="707ECE1D" w14:textId="77777777" w:rsidR="00886316" w:rsidRDefault="00000000">
            <w:pPr>
              <w:pStyle w:val="ab"/>
              <w:widowControl w:val="0"/>
              <w:snapToGrid w:val="0"/>
              <w:spacing w:beforeLines="50" w:before="120" w:afterLines="50"/>
              <w:ind w:leftChars="0" w:left="0"/>
              <w:jc w:val="center"/>
              <w:rPr>
                <w:b/>
                <w:bCs/>
                <w:lang w:eastAsia="zh-CN"/>
              </w:rPr>
            </w:pPr>
            <w:r>
              <w:rPr>
                <w:rFonts w:hint="eastAsia"/>
                <w:b/>
                <w:bCs/>
                <w:lang w:eastAsia="zh-CN"/>
              </w:rPr>
              <w:t>名称</w:t>
            </w:r>
          </w:p>
        </w:tc>
        <w:tc>
          <w:tcPr>
            <w:tcW w:w="3068" w:type="dxa"/>
            <w:vAlign w:val="center"/>
          </w:tcPr>
          <w:p w14:paraId="4BB62599" w14:textId="77777777" w:rsidR="00886316" w:rsidRDefault="00000000">
            <w:pPr>
              <w:pStyle w:val="ab"/>
              <w:widowControl w:val="0"/>
              <w:snapToGrid w:val="0"/>
              <w:spacing w:beforeLines="50" w:before="120" w:afterLines="50"/>
              <w:ind w:leftChars="0" w:left="0"/>
              <w:jc w:val="center"/>
              <w:rPr>
                <w:b/>
                <w:bCs/>
                <w:lang w:eastAsia="zh-CN"/>
              </w:rPr>
            </w:pPr>
            <w:r>
              <w:rPr>
                <w:rFonts w:hint="eastAsia"/>
                <w:b/>
                <w:bCs/>
                <w:lang w:eastAsia="zh-CN"/>
              </w:rPr>
              <w:t>完成时间</w:t>
            </w:r>
          </w:p>
        </w:tc>
      </w:tr>
      <w:tr w:rsidR="00886316" w14:paraId="05A42F30" w14:textId="77777777">
        <w:trPr>
          <w:jc w:val="center"/>
        </w:trPr>
        <w:tc>
          <w:tcPr>
            <w:tcW w:w="5652" w:type="dxa"/>
            <w:vAlign w:val="center"/>
          </w:tcPr>
          <w:p w14:paraId="4AD8317A" w14:textId="77777777" w:rsidR="00886316" w:rsidRDefault="00000000">
            <w:pPr>
              <w:pStyle w:val="ab"/>
              <w:widowControl w:val="0"/>
              <w:snapToGrid w:val="0"/>
              <w:spacing w:beforeLines="50" w:before="120" w:afterLines="50"/>
              <w:ind w:leftChars="0" w:left="0"/>
              <w:jc w:val="center"/>
              <w:rPr>
                <w:lang w:eastAsia="zh-CN"/>
              </w:rPr>
            </w:pPr>
            <w:r>
              <w:rPr>
                <w:rFonts w:ascii="宋体" w:hAnsi="宋体" w:cs="宋体"/>
                <w:lang w:eastAsia="zh-CN"/>
              </w:rPr>
              <w:t>前期准备（含全线现场勘查、征地协调、站场点位复核、辅助材料采购）</w:t>
            </w:r>
          </w:p>
        </w:tc>
        <w:tc>
          <w:tcPr>
            <w:tcW w:w="3068" w:type="dxa"/>
            <w:vAlign w:val="center"/>
          </w:tcPr>
          <w:p w14:paraId="62EEFE71" w14:textId="77777777" w:rsidR="00886316" w:rsidRDefault="00000000">
            <w:pPr>
              <w:pStyle w:val="ab"/>
              <w:snapToGrid w:val="0"/>
              <w:spacing w:beforeLines="50" w:before="120" w:afterLines="50"/>
              <w:ind w:leftChars="0" w:left="0"/>
              <w:jc w:val="center"/>
              <w:rPr>
                <w:lang w:eastAsia="zh-CN"/>
              </w:rPr>
            </w:pPr>
            <w:r>
              <w:rPr>
                <w:rFonts w:hint="eastAsia"/>
                <w:lang w:eastAsia="zh-CN"/>
              </w:rPr>
              <w:t>收到中标通知后</w:t>
            </w:r>
            <w:r>
              <w:rPr>
                <w:rFonts w:hint="eastAsia"/>
                <w:lang w:eastAsia="zh-CN"/>
              </w:rPr>
              <w:t>10</w:t>
            </w:r>
            <w:r>
              <w:rPr>
                <w:rFonts w:hint="eastAsia"/>
                <w:lang w:eastAsia="zh-CN"/>
              </w:rPr>
              <w:t>天内</w:t>
            </w:r>
          </w:p>
        </w:tc>
      </w:tr>
      <w:tr w:rsidR="00886316" w14:paraId="216AAD73" w14:textId="77777777">
        <w:trPr>
          <w:jc w:val="center"/>
        </w:trPr>
        <w:tc>
          <w:tcPr>
            <w:tcW w:w="5652" w:type="dxa"/>
            <w:vAlign w:val="center"/>
          </w:tcPr>
          <w:p w14:paraId="06B2FAC4" w14:textId="77777777" w:rsidR="00886316" w:rsidRDefault="00000000">
            <w:pPr>
              <w:pStyle w:val="ab"/>
              <w:snapToGrid w:val="0"/>
              <w:spacing w:beforeLines="50" w:before="120" w:afterLines="50"/>
              <w:ind w:leftChars="0" w:left="0"/>
              <w:jc w:val="center"/>
              <w:rPr>
                <w:lang w:eastAsia="zh-CN"/>
              </w:rPr>
            </w:pPr>
            <w:r>
              <w:rPr>
                <w:rFonts w:ascii="宋体" w:hAnsi="宋体" w:cs="宋体"/>
                <w:lang w:eastAsia="zh-CN"/>
              </w:rPr>
              <w:t>交流杂散电流治理</w:t>
            </w:r>
            <w:proofErr w:type="gramStart"/>
            <w:r>
              <w:rPr>
                <w:rFonts w:ascii="宋体" w:hAnsi="宋体" w:cs="宋体"/>
                <w:lang w:eastAsia="zh-CN"/>
              </w:rPr>
              <w:t xml:space="preserve">进度 50% </w:t>
            </w:r>
            <w:proofErr w:type="gramEnd"/>
            <w:r>
              <w:rPr>
                <w:rFonts w:ascii="宋体" w:hAnsi="宋体" w:cs="宋体"/>
                <w:lang w:eastAsia="zh-CN"/>
              </w:rPr>
              <w:t>+ 站场牺牲阳极施工</w:t>
            </w:r>
            <w:proofErr w:type="gramStart"/>
            <w:r>
              <w:rPr>
                <w:rFonts w:ascii="宋体" w:hAnsi="宋体" w:cs="宋体"/>
                <w:lang w:eastAsia="zh-CN"/>
              </w:rPr>
              <w:t>完成 50%</w:t>
            </w:r>
            <w:proofErr w:type="gramEnd"/>
          </w:p>
        </w:tc>
        <w:tc>
          <w:tcPr>
            <w:tcW w:w="3068" w:type="dxa"/>
            <w:vAlign w:val="center"/>
          </w:tcPr>
          <w:p w14:paraId="1B4AD8C5" w14:textId="77777777" w:rsidR="00886316" w:rsidRDefault="00000000">
            <w:pPr>
              <w:pStyle w:val="ab"/>
              <w:snapToGrid w:val="0"/>
              <w:spacing w:beforeLines="50" w:before="120" w:afterLines="50"/>
              <w:ind w:leftChars="0" w:left="0"/>
              <w:jc w:val="center"/>
              <w:rPr>
                <w:lang w:eastAsia="zh-CN"/>
              </w:rPr>
            </w:pPr>
            <w:r>
              <w:rPr>
                <w:rFonts w:hint="eastAsia"/>
                <w:lang w:eastAsia="zh-CN"/>
              </w:rPr>
              <w:t>30</w:t>
            </w:r>
            <w:r>
              <w:rPr>
                <w:rFonts w:hint="eastAsia"/>
                <w:lang w:eastAsia="zh-CN"/>
              </w:rPr>
              <w:t>天</w:t>
            </w:r>
          </w:p>
        </w:tc>
      </w:tr>
      <w:tr w:rsidR="00886316" w14:paraId="29553F15" w14:textId="77777777">
        <w:trPr>
          <w:jc w:val="center"/>
        </w:trPr>
        <w:tc>
          <w:tcPr>
            <w:tcW w:w="5652" w:type="dxa"/>
            <w:vAlign w:val="center"/>
          </w:tcPr>
          <w:p w14:paraId="148CCAE1" w14:textId="77777777" w:rsidR="00886316" w:rsidRDefault="00000000">
            <w:pPr>
              <w:pStyle w:val="ab"/>
              <w:snapToGrid w:val="0"/>
              <w:spacing w:beforeLines="50" w:before="120" w:afterLines="50"/>
              <w:ind w:leftChars="0" w:left="0"/>
              <w:jc w:val="center"/>
              <w:rPr>
                <w:lang w:eastAsia="zh-CN"/>
              </w:rPr>
            </w:pPr>
            <w:r>
              <w:rPr>
                <w:rFonts w:ascii="宋体" w:hAnsi="宋体" w:cs="宋体"/>
                <w:lang w:eastAsia="zh-CN"/>
              </w:rPr>
              <w:lastRenderedPageBreak/>
              <w:t>中期检测评价（含杂散电流缓解效果抽检、站场阳极性能抽检）</w:t>
            </w:r>
          </w:p>
        </w:tc>
        <w:tc>
          <w:tcPr>
            <w:tcW w:w="3068" w:type="dxa"/>
            <w:vAlign w:val="center"/>
          </w:tcPr>
          <w:p w14:paraId="784FD2C1" w14:textId="77777777" w:rsidR="00886316" w:rsidRDefault="00000000">
            <w:pPr>
              <w:pStyle w:val="ab"/>
              <w:snapToGrid w:val="0"/>
              <w:spacing w:beforeLines="50" w:before="120" w:afterLines="50"/>
              <w:ind w:leftChars="0" w:left="0"/>
              <w:jc w:val="center"/>
              <w:rPr>
                <w:lang w:eastAsia="zh-CN"/>
              </w:rPr>
            </w:pPr>
            <w:r>
              <w:rPr>
                <w:rFonts w:hint="eastAsia"/>
                <w:lang w:eastAsia="zh-CN"/>
              </w:rPr>
              <w:t>5</w:t>
            </w:r>
            <w:r>
              <w:rPr>
                <w:rFonts w:hint="eastAsia"/>
                <w:lang w:eastAsia="zh-CN"/>
              </w:rPr>
              <w:t>天</w:t>
            </w:r>
          </w:p>
        </w:tc>
      </w:tr>
      <w:tr w:rsidR="00886316" w14:paraId="49EA3AE8" w14:textId="77777777">
        <w:trPr>
          <w:jc w:val="center"/>
        </w:trPr>
        <w:tc>
          <w:tcPr>
            <w:tcW w:w="5652" w:type="dxa"/>
            <w:vAlign w:val="center"/>
          </w:tcPr>
          <w:p w14:paraId="4661E3F7" w14:textId="77777777" w:rsidR="00886316" w:rsidRDefault="00000000">
            <w:pPr>
              <w:pStyle w:val="ab"/>
              <w:snapToGrid w:val="0"/>
              <w:spacing w:beforeLines="50" w:before="120" w:afterLines="50"/>
              <w:ind w:leftChars="0" w:left="0"/>
              <w:jc w:val="center"/>
              <w:rPr>
                <w:lang w:eastAsia="zh-CN"/>
              </w:rPr>
            </w:pPr>
            <w:r>
              <w:rPr>
                <w:rFonts w:ascii="宋体" w:hAnsi="宋体" w:cs="宋体"/>
                <w:lang w:eastAsia="zh-CN"/>
              </w:rPr>
              <w:t>交流杂散电流</w:t>
            </w:r>
            <w:proofErr w:type="gramStart"/>
            <w:r>
              <w:rPr>
                <w:rFonts w:ascii="宋体" w:hAnsi="宋体" w:cs="宋体"/>
                <w:lang w:eastAsia="zh-CN"/>
              </w:rPr>
              <w:t xml:space="preserve">治理 50% </w:t>
            </w:r>
            <w:proofErr w:type="gramEnd"/>
            <w:r>
              <w:rPr>
                <w:rFonts w:ascii="宋体" w:hAnsi="宋体" w:cs="宋体"/>
                <w:lang w:eastAsia="zh-CN"/>
              </w:rPr>
              <w:t>至 100% + 站场牺牲阳极施工全部完成</w:t>
            </w:r>
          </w:p>
        </w:tc>
        <w:tc>
          <w:tcPr>
            <w:tcW w:w="3068" w:type="dxa"/>
            <w:vAlign w:val="center"/>
          </w:tcPr>
          <w:p w14:paraId="347364AE" w14:textId="77777777" w:rsidR="00886316" w:rsidRDefault="00000000">
            <w:pPr>
              <w:pStyle w:val="ab"/>
              <w:snapToGrid w:val="0"/>
              <w:spacing w:beforeLines="50" w:before="120" w:afterLines="50"/>
              <w:ind w:leftChars="0" w:left="0"/>
              <w:jc w:val="center"/>
            </w:pPr>
            <w:r>
              <w:rPr>
                <w:rFonts w:hint="eastAsia"/>
                <w:lang w:eastAsia="zh-CN"/>
              </w:rPr>
              <w:t>中期评价完成后</w:t>
            </w:r>
            <w:r>
              <w:rPr>
                <w:rFonts w:hint="eastAsia"/>
                <w:lang w:eastAsia="zh-CN"/>
              </w:rPr>
              <w:t>30</w:t>
            </w:r>
            <w:r>
              <w:rPr>
                <w:rFonts w:hint="eastAsia"/>
                <w:lang w:eastAsia="zh-CN"/>
              </w:rPr>
              <w:t>天</w:t>
            </w:r>
          </w:p>
        </w:tc>
      </w:tr>
      <w:tr w:rsidR="00886316" w14:paraId="75D7F839" w14:textId="77777777">
        <w:trPr>
          <w:jc w:val="center"/>
        </w:trPr>
        <w:tc>
          <w:tcPr>
            <w:tcW w:w="5652" w:type="dxa"/>
            <w:vAlign w:val="center"/>
          </w:tcPr>
          <w:p w14:paraId="39E2AC00" w14:textId="77777777" w:rsidR="00886316" w:rsidRDefault="00000000">
            <w:pPr>
              <w:pStyle w:val="ab"/>
              <w:snapToGrid w:val="0"/>
              <w:spacing w:beforeLines="50" w:before="120" w:afterLines="50"/>
              <w:ind w:leftChars="0" w:left="0"/>
              <w:jc w:val="center"/>
              <w:rPr>
                <w:lang w:eastAsia="zh-CN"/>
              </w:rPr>
            </w:pPr>
            <w:r>
              <w:rPr>
                <w:rFonts w:ascii="宋体" w:hAnsi="宋体" w:cs="宋体"/>
                <w:lang w:eastAsia="zh-CN"/>
              </w:rPr>
              <w:t>完工检测评价（含杂散电流全段复测、站场阴保效果全项测试）</w:t>
            </w:r>
          </w:p>
        </w:tc>
        <w:tc>
          <w:tcPr>
            <w:tcW w:w="3068" w:type="dxa"/>
            <w:vAlign w:val="center"/>
          </w:tcPr>
          <w:p w14:paraId="47ED4E0C" w14:textId="77777777" w:rsidR="00886316" w:rsidRDefault="00000000">
            <w:pPr>
              <w:pStyle w:val="ab"/>
              <w:snapToGrid w:val="0"/>
              <w:spacing w:beforeLines="50" w:before="120" w:afterLines="50"/>
              <w:ind w:leftChars="0" w:left="0"/>
              <w:jc w:val="center"/>
              <w:rPr>
                <w:lang w:eastAsia="zh-CN"/>
              </w:rPr>
            </w:pPr>
            <w:r>
              <w:rPr>
                <w:rFonts w:hint="eastAsia"/>
                <w:lang w:eastAsia="zh-CN"/>
              </w:rPr>
              <w:t>5</w:t>
            </w:r>
            <w:r>
              <w:rPr>
                <w:rFonts w:hint="eastAsia"/>
                <w:lang w:eastAsia="zh-CN"/>
              </w:rPr>
              <w:t>天</w:t>
            </w:r>
          </w:p>
        </w:tc>
      </w:tr>
      <w:tr w:rsidR="00886316" w14:paraId="73AC45CB" w14:textId="77777777">
        <w:trPr>
          <w:jc w:val="center"/>
        </w:trPr>
        <w:tc>
          <w:tcPr>
            <w:tcW w:w="5652" w:type="dxa"/>
            <w:vAlign w:val="center"/>
          </w:tcPr>
          <w:p w14:paraId="795AA90D" w14:textId="77777777" w:rsidR="00886316" w:rsidRDefault="00000000">
            <w:pPr>
              <w:pStyle w:val="ab"/>
              <w:snapToGrid w:val="0"/>
              <w:spacing w:beforeLines="50" w:before="120" w:afterLines="50"/>
              <w:ind w:leftChars="0" w:left="0"/>
              <w:jc w:val="center"/>
              <w:rPr>
                <w:lang w:eastAsia="zh-CN"/>
              </w:rPr>
            </w:pPr>
            <w:proofErr w:type="spellStart"/>
            <w:r>
              <w:rPr>
                <w:rFonts w:ascii="宋体" w:hAnsi="宋体" w:cs="宋体"/>
              </w:rPr>
              <w:t>不合格项整改施工</w:t>
            </w:r>
            <w:proofErr w:type="spellEnd"/>
          </w:p>
        </w:tc>
        <w:tc>
          <w:tcPr>
            <w:tcW w:w="3068" w:type="dxa"/>
            <w:vAlign w:val="center"/>
          </w:tcPr>
          <w:p w14:paraId="26144BCA" w14:textId="77777777" w:rsidR="00886316" w:rsidRDefault="00000000">
            <w:pPr>
              <w:pStyle w:val="ab"/>
              <w:snapToGrid w:val="0"/>
              <w:spacing w:beforeLines="50" w:before="120" w:afterLines="50"/>
              <w:ind w:leftChars="0" w:left="0"/>
              <w:jc w:val="center"/>
              <w:rPr>
                <w:lang w:eastAsia="zh-CN"/>
              </w:rPr>
            </w:pPr>
            <w:r>
              <w:rPr>
                <w:rFonts w:hint="eastAsia"/>
                <w:lang w:eastAsia="zh-CN"/>
              </w:rPr>
              <w:t>10</w:t>
            </w:r>
            <w:r>
              <w:rPr>
                <w:rFonts w:hint="eastAsia"/>
                <w:lang w:eastAsia="zh-CN"/>
              </w:rPr>
              <w:t>天</w:t>
            </w:r>
          </w:p>
        </w:tc>
      </w:tr>
    </w:tbl>
    <w:p w14:paraId="32FE6C8A" w14:textId="77777777" w:rsidR="00886316" w:rsidRDefault="00000000">
      <w:pPr>
        <w:numPr>
          <w:ilvl w:val="1"/>
          <w:numId w:val="8"/>
        </w:numPr>
        <w:spacing w:before="120" w:line="360" w:lineRule="auto"/>
        <w:ind w:left="476" w:hanging="476"/>
        <w:jc w:val="both"/>
        <w:outlineLvl w:val="0"/>
        <w:rPr>
          <w:lang w:eastAsia="zh-CN"/>
        </w:rPr>
      </w:pPr>
      <w:r>
        <w:rPr>
          <w:lang w:eastAsia="zh-CN"/>
        </w:rPr>
        <w:t>管理制度</w:t>
      </w:r>
    </w:p>
    <w:p w14:paraId="6596C445" w14:textId="77777777" w:rsidR="00886316" w:rsidRDefault="00000000">
      <w:pPr>
        <w:spacing w:after="120" w:line="360" w:lineRule="auto"/>
        <w:ind w:firstLineChars="200" w:firstLine="480"/>
        <w:jc w:val="both"/>
        <w:rPr>
          <w:rFonts w:ascii="宋体" w:hAnsi="宋体" w:cs="宋体" w:hint="eastAsia"/>
          <w:lang w:eastAsia="zh-CN" w:bidi="ar"/>
        </w:rPr>
      </w:pPr>
      <w:r>
        <w:rPr>
          <w:rFonts w:ascii="宋体" w:hAnsi="宋体" w:cs="宋体"/>
          <w:lang w:eastAsia="zh-CN" w:bidi="ar"/>
        </w:rPr>
        <w:t>承包商须</w:t>
      </w:r>
      <w:r>
        <w:rPr>
          <w:rFonts w:ascii="宋体" w:hAnsi="宋体" w:cs="宋体" w:hint="eastAsia"/>
          <w:lang w:eastAsia="zh-CN" w:bidi="ar"/>
        </w:rPr>
        <w:t>在</w:t>
      </w:r>
      <w:r>
        <w:rPr>
          <w:rFonts w:ascii="宋体" w:hAnsi="宋体" w:cs="宋体"/>
          <w:lang w:eastAsia="zh-CN" w:bidi="ar"/>
        </w:rPr>
        <w:t>投标文件中提交详尽的工作实施方案及进度计划，方案须分别包含交流杂散电流治理、站场阀室牺牲阳极整改两部分专项施工工艺与质量管控要点。</w:t>
      </w:r>
    </w:p>
    <w:p w14:paraId="63F4789C" w14:textId="77777777" w:rsidR="00886316" w:rsidRDefault="00000000">
      <w:pPr>
        <w:spacing w:after="120" w:line="360" w:lineRule="auto"/>
        <w:ind w:firstLineChars="200" w:firstLine="480"/>
        <w:jc w:val="both"/>
        <w:rPr>
          <w:rFonts w:ascii="宋体" w:hAnsi="宋体" w:cs="宋体" w:hint="eastAsia"/>
          <w:lang w:eastAsia="zh-CN" w:bidi="ar"/>
        </w:rPr>
      </w:pPr>
      <w:r>
        <w:rPr>
          <w:rFonts w:ascii="宋体" w:hAnsi="宋体" w:cs="宋体"/>
          <w:lang w:eastAsia="zh-CN" w:bidi="ar"/>
        </w:rPr>
        <w:t>交流杂散电流治理施工程序应详尽且步骤清晰，包括：1锌带铺设施工工艺与质量管控要点；2固态去耦合器安装方案；3测试桩及试片安装方案；4关键施工节点影像记录与签字确认流程；5阶段性检测评价（含干扰源分析、排流效果评估）与优化整改方案。</w:t>
      </w:r>
    </w:p>
    <w:p w14:paraId="34C3E7F1" w14:textId="77777777" w:rsidR="00886316" w:rsidRDefault="00000000">
      <w:pPr>
        <w:spacing w:after="120" w:line="360" w:lineRule="auto"/>
        <w:ind w:firstLineChars="200" w:firstLine="480"/>
        <w:jc w:val="both"/>
        <w:rPr>
          <w:lang w:eastAsia="zh-CN"/>
        </w:rPr>
      </w:pPr>
      <w:r>
        <w:rPr>
          <w:rFonts w:ascii="宋体" w:hAnsi="宋体" w:cs="宋体"/>
          <w:lang w:eastAsia="zh-CN" w:bidi="ar"/>
        </w:rPr>
        <w:t>站场阀室牺牲阳极整改施工程序应详尽且步骤清晰，包括：1阳极埋设点位复核与确认流程（含土壤电阻率测试要求）；2阳极组装；3电缆敷设与接线防腐工艺；4性能测试方案（开路电位、闭路电位、输出电流、接地电阻，含测试频率与合格判据）；5验收交付与资料整理方案。</w:t>
      </w:r>
    </w:p>
    <w:p w14:paraId="5AA5D846" w14:textId="77777777" w:rsidR="00886316" w:rsidRDefault="00000000">
      <w:pPr>
        <w:spacing w:after="120" w:line="360" w:lineRule="auto"/>
        <w:ind w:firstLineChars="200" w:firstLine="480"/>
        <w:jc w:val="both"/>
        <w:rPr>
          <w:lang w:eastAsia="zh-CN"/>
        </w:rPr>
      </w:pPr>
      <w:r>
        <w:rPr>
          <w:rFonts w:ascii="宋体" w:hAnsi="宋体" w:cs="宋体"/>
          <w:lang w:eastAsia="zh-CN" w:bidi="ar"/>
        </w:rPr>
        <w:t>承包商项目团队现场负责人须全程驻场履职。项目实施期间所有人员变更须获得业主方书面批准。</w:t>
      </w:r>
    </w:p>
    <w:p w14:paraId="2766D976" w14:textId="77777777" w:rsidR="00886316" w:rsidRDefault="00000000">
      <w:pPr>
        <w:spacing w:after="120" w:line="360" w:lineRule="auto"/>
        <w:ind w:firstLineChars="200" w:firstLine="480"/>
        <w:jc w:val="both"/>
        <w:rPr>
          <w:lang w:eastAsia="zh-CN"/>
        </w:rPr>
      </w:pPr>
      <w:r>
        <w:rPr>
          <w:rFonts w:ascii="宋体" w:hAnsi="宋体" w:cs="宋体"/>
          <w:lang w:eastAsia="zh-CN" w:bidi="ar"/>
        </w:rPr>
        <w:t>项目团队须接受业主方的全程监督与管理，使用业主方现场设施、进入站场阀室作业前须取得其授权代表的书面许可。</w:t>
      </w:r>
    </w:p>
    <w:p w14:paraId="2FB14A27" w14:textId="77777777" w:rsidR="00886316" w:rsidRDefault="00000000">
      <w:pPr>
        <w:spacing w:after="120" w:line="360" w:lineRule="auto"/>
        <w:ind w:firstLineChars="200" w:firstLine="480"/>
        <w:jc w:val="both"/>
        <w:rPr>
          <w:lang w:eastAsia="zh-CN"/>
        </w:rPr>
      </w:pPr>
      <w:r>
        <w:rPr>
          <w:rFonts w:ascii="宋体" w:hAnsi="宋体" w:cs="宋体"/>
          <w:lang w:eastAsia="zh-CN" w:bidi="ar"/>
        </w:rPr>
        <w:t>业主方有权根据阶段性检查评估结果中止后续施工。</w:t>
      </w:r>
    </w:p>
    <w:p w14:paraId="3F767C2E" w14:textId="7206A7BC" w:rsidR="00886316" w:rsidRDefault="00000000">
      <w:pPr>
        <w:spacing w:after="120" w:line="360" w:lineRule="auto"/>
        <w:ind w:firstLineChars="200" w:firstLine="480"/>
        <w:jc w:val="both"/>
        <w:rPr>
          <w:lang w:eastAsia="zh-CN"/>
        </w:rPr>
      </w:pPr>
      <w:r>
        <w:rPr>
          <w:rFonts w:ascii="宋体" w:hAnsi="宋体" w:cs="宋体"/>
          <w:lang w:eastAsia="zh-CN" w:bidi="ar"/>
        </w:rPr>
        <w:t>承包商须严格遵守业主方 QHSE 管理体系要求。</w:t>
      </w:r>
    </w:p>
    <w:p w14:paraId="3F86CB86" w14:textId="77777777" w:rsidR="00886316" w:rsidRDefault="00000000">
      <w:pPr>
        <w:numPr>
          <w:ilvl w:val="1"/>
          <w:numId w:val="8"/>
        </w:numPr>
        <w:spacing w:line="360" w:lineRule="auto"/>
        <w:ind w:left="476" w:hanging="476"/>
        <w:jc w:val="both"/>
        <w:outlineLvl w:val="0"/>
        <w:rPr>
          <w:lang w:eastAsia="zh-CN"/>
        </w:rPr>
      </w:pPr>
      <w:r>
        <w:rPr>
          <w:lang w:eastAsia="zh-CN"/>
        </w:rPr>
        <w:lastRenderedPageBreak/>
        <w:t>会议制度</w:t>
      </w:r>
    </w:p>
    <w:p w14:paraId="313AB337" w14:textId="77777777" w:rsidR="00886316" w:rsidRDefault="00000000">
      <w:pPr>
        <w:spacing w:line="360" w:lineRule="auto"/>
        <w:ind w:firstLineChars="200" w:firstLine="480"/>
        <w:jc w:val="both"/>
        <w:rPr>
          <w:lang w:eastAsia="zh-CN"/>
        </w:rPr>
      </w:pPr>
      <w:r>
        <w:rPr>
          <w:lang w:eastAsia="zh-CN"/>
        </w:rPr>
        <w:t>在项目合同签署后，由承包商组织召开项目开工会，开工会地点将视情况安排在大鹏公司福田办公室或施工现场进行。开工会将明确项目执行过程中双方联系和沟通方式，落实必要的项目执行资源和进度计划；</w:t>
      </w:r>
    </w:p>
    <w:p w14:paraId="33FA0F29" w14:textId="77777777" w:rsidR="00886316" w:rsidRDefault="00000000">
      <w:pPr>
        <w:spacing w:line="360" w:lineRule="auto"/>
        <w:ind w:firstLineChars="200" w:firstLine="480"/>
        <w:jc w:val="both"/>
        <w:rPr>
          <w:lang w:eastAsia="zh-CN"/>
        </w:rPr>
      </w:pPr>
      <w:r>
        <w:rPr>
          <w:lang w:eastAsia="zh-CN"/>
        </w:rPr>
        <w:t>根据项目进展情况，将不定期召开工作协调会议，承包商应汇报工作的执行情况和存在的主要问题。编制会议纪要并提交双方审核签字保存执行</w:t>
      </w:r>
      <w:r>
        <w:rPr>
          <w:rFonts w:hint="eastAsia"/>
          <w:lang w:eastAsia="zh-CN"/>
        </w:rPr>
        <w:t>。</w:t>
      </w:r>
    </w:p>
    <w:p w14:paraId="1B246AFE" w14:textId="77777777" w:rsidR="00886316" w:rsidRDefault="00000000">
      <w:pPr>
        <w:spacing w:line="360" w:lineRule="auto"/>
        <w:ind w:firstLineChars="200" w:firstLine="480"/>
        <w:jc w:val="both"/>
        <w:rPr>
          <w:lang w:eastAsia="zh-CN"/>
        </w:rPr>
      </w:pPr>
      <w:r>
        <w:rPr>
          <w:lang w:eastAsia="zh-CN"/>
        </w:rPr>
        <w:t>在所有工作完成后，由承包商组织召开项目验收会，确认本项目完成并启动后续付款工作。</w:t>
      </w:r>
    </w:p>
    <w:p w14:paraId="5F29569B" w14:textId="77777777" w:rsidR="00886316" w:rsidRDefault="00000000">
      <w:pPr>
        <w:numPr>
          <w:ilvl w:val="1"/>
          <w:numId w:val="8"/>
        </w:numPr>
        <w:spacing w:line="360" w:lineRule="auto"/>
        <w:ind w:left="476" w:hanging="476"/>
        <w:jc w:val="both"/>
        <w:outlineLvl w:val="0"/>
        <w:rPr>
          <w:lang w:eastAsia="zh-CN"/>
        </w:rPr>
      </w:pPr>
      <w:r>
        <w:rPr>
          <w:lang w:eastAsia="zh-CN"/>
        </w:rPr>
        <w:t>汇报制度</w:t>
      </w:r>
    </w:p>
    <w:p w14:paraId="4FEC6B53" w14:textId="77777777" w:rsidR="00886316" w:rsidRDefault="00000000">
      <w:pPr>
        <w:spacing w:line="360" w:lineRule="auto"/>
        <w:ind w:firstLineChars="200" w:firstLine="480"/>
        <w:jc w:val="both"/>
        <w:rPr>
          <w:lang w:eastAsia="zh-CN"/>
        </w:rPr>
      </w:pPr>
      <w:r>
        <w:rPr>
          <w:lang w:eastAsia="zh-CN"/>
        </w:rPr>
        <w:t>在项目合同签署后，承包商应以日报（包括项目进展、质量控制点、照片视频记录等）的形式汇报工作进度</w:t>
      </w:r>
      <w:r>
        <w:rPr>
          <w:rFonts w:hint="eastAsia"/>
          <w:lang w:eastAsia="zh-CN"/>
        </w:rPr>
        <w:t>，以及</w:t>
      </w:r>
      <w:r>
        <w:rPr>
          <w:lang w:eastAsia="zh-CN"/>
        </w:rPr>
        <w:t>项目执行过程中存在的主要问题、工作建议及下一步工作计划，直至项目工作完成。</w:t>
      </w:r>
    </w:p>
    <w:p w14:paraId="3BDE2206" w14:textId="77777777" w:rsidR="00886316" w:rsidRDefault="00000000">
      <w:pPr>
        <w:numPr>
          <w:ilvl w:val="0"/>
          <w:numId w:val="1"/>
        </w:numPr>
        <w:tabs>
          <w:tab w:val="clear" w:pos="420"/>
        </w:tabs>
        <w:spacing w:line="360" w:lineRule="auto"/>
        <w:ind w:left="482" w:hangingChars="200" w:hanging="482"/>
        <w:outlineLvl w:val="0"/>
        <w:rPr>
          <w:b/>
          <w:lang w:eastAsia="zh-CN"/>
        </w:rPr>
      </w:pPr>
      <w:bookmarkStart w:id="9" w:name="_Toc66913541"/>
      <w:bookmarkStart w:id="10" w:name="_Toc288031283"/>
      <w:r>
        <w:rPr>
          <w:b/>
          <w:lang w:eastAsia="zh-CN"/>
        </w:rPr>
        <w:t>提交成果</w:t>
      </w:r>
      <w:bookmarkEnd w:id="9"/>
      <w:bookmarkEnd w:id="10"/>
    </w:p>
    <w:p w14:paraId="53CC15F9" w14:textId="77777777" w:rsidR="00886316" w:rsidRDefault="00000000">
      <w:pPr>
        <w:numPr>
          <w:ilvl w:val="1"/>
          <w:numId w:val="9"/>
        </w:numPr>
        <w:tabs>
          <w:tab w:val="left" w:pos="574"/>
        </w:tabs>
        <w:spacing w:line="360" w:lineRule="auto"/>
        <w:ind w:left="476" w:hanging="476"/>
        <w:jc w:val="both"/>
        <w:outlineLvl w:val="0"/>
        <w:rPr>
          <w:lang w:eastAsia="zh-CN"/>
        </w:rPr>
      </w:pPr>
      <w:bookmarkStart w:id="11" w:name="_Toc288031284"/>
      <w:r>
        <w:rPr>
          <w:lang w:eastAsia="zh-CN"/>
        </w:rPr>
        <w:t>移交要求</w:t>
      </w:r>
      <w:bookmarkEnd w:id="11"/>
    </w:p>
    <w:p w14:paraId="5773CA79" w14:textId="77777777" w:rsidR="00886316" w:rsidRDefault="00000000">
      <w:pPr>
        <w:spacing w:line="360" w:lineRule="auto"/>
        <w:ind w:firstLineChars="200" w:firstLine="480"/>
        <w:jc w:val="both"/>
        <w:rPr>
          <w:lang w:eastAsia="zh-CN"/>
        </w:rPr>
      </w:pPr>
      <w:bookmarkStart w:id="12" w:name="_Toc288031291"/>
      <w:bookmarkStart w:id="13" w:name="OLE_LINK2"/>
      <w:bookmarkStart w:id="14" w:name="OLE_LINK1"/>
      <w:r>
        <w:rPr>
          <w:lang w:eastAsia="zh-CN"/>
        </w:rPr>
        <w:t>所有报告采用</w:t>
      </w:r>
      <w:r>
        <w:rPr>
          <w:lang w:eastAsia="zh-CN"/>
        </w:rPr>
        <w:t xml:space="preserve"> DOC </w:t>
      </w:r>
      <w:r>
        <w:rPr>
          <w:lang w:eastAsia="zh-CN"/>
        </w:rPr>
        <w:t>格式，所有数据记录表格采用</w:t>
      </w:r>
      <w:r>
        <w:rPr>
          <w:lang w:eastAsia="zh-CN"/>
        </w:rPr>
        <w:t xml:space="preserve"> EXCEL </w:t>
      </w:r>
      <w:r>
        <w:rPr>
          <w:lang w:eastAsia="zh-CN"/>
        </w:rPr>
        <w:t>格式，承包商亦可选择其单位表格（需事先提交业主方批准）。</w:t>
      </w:r>
    </w:p>
    <w:p w14:paraId="102B55B5" w14:textId="77777777" w:rsidR="00886316" w:rsidRDefault="00000000">
      <w:pPr>
        <w:spacing w:line="360" w:lineRule="auto"/>
        <w:ind w:firstLineChars="200" w:firstLine="480"/>
        <w:jc w:val="both"/>
        <w:rPr>
          <w:lang w:eastAsia="zh-CN"/>
        </w:rPr>
      </w:pPr>
      <w:r>
        <w:rPr>
          <w:lang w:eastAsia="zh-CN"/>
        </w:rPr>
        <w:t>所有数据格式</w:t>
      </w:r>
      <w:r>
        <w:rPr>
          <w:rFonts w:hint="eastAsia"/>
          <w:lang w:eastAsia="zh-CN"/>
        </w:rPr>
        <w:t>应</w:t>
      </w:r>
      <w:r>
        <w:rPr>
          <w:lang w:eastAsia="zh-CN"/>
        </w:rPr>
        <w:t>满足业主方</w:t>
      </w:r>
      <w:r>
        <w:rPr>
          <w:lang w:eastAsia="zh-CN"/>
        </w:rPr>
        <w:t xml:space="preserve"> GIS </w:t>
      </w:r>
      <w:r>
        <w:rPr>
          <w:lang w:eastAsia="zh-CN"/>
        </w:rPr>
        <w:t>数据库及</w:t>
      </w:r>
      <w:r>
        <w:rPr>
          <w:lang w:eastAsia="zh-CN"/>
        </w:rPr>
        <w:t xml:space="preserve"> DPMS </w:t>
      </w:r>
      <w:r>
        <w:rPr>
          <w:lang w:eastAsia="zh-CN"/>
        </w:rPr>
        <w:t>阴保系统数据库要求。</w:t>
      </w:r>
    </w:p>
    <w:p w14:paraId="6983BABF" w14:textId="77777777" w:rsidR="00886316" w:rsidRDefault="00000000">
      <w:pPr>
        <w:spacing w:line="360" w:lineRule="auto"/>
        <w:ind w:firstLineChars="200" w:firstLine="480"/>
        <w:jc w:val="both"/>
        <w:rPr>
          <w:lang w:eastAsia="zh-CN"/>
        </w:rPr>
      </w:pPr>
      <w:r>
        <w:rPr>
          <w:lang w:eastAsia="zh-CN"/>
        </w:rPr>
        <w:t>现场所有照片和视频需汇总提供。</w:t>
      </w:r>
    </w:p>
    <w:p w14:paraId="7DA021DA" w14:textId="77777777" w:rsidR="00886316" w:rsidRDefault="00000000">
      <w:pPr>
        <w:spacing w:line="360" w:lineRule="auto"/>
        <w:ind w:firstLineChars="200" w:firstLine="480"/>
        <w:jc w:val="both"/>
        <w:rPr>
          <w:lang w:eastAsia="zh-CN"/>
        </w:rPr>
      </w:pPr>
      <w:r>
        <w:rPr>
          <w:lang w:eastAsia="zh-CN"/>
        </w:rPr>
        <w:t>除交流杂散电流治理相关成果外，须同步移交站场阀室牺牲阳极整改专项成果，包含但不限于：</w:t>
      </w:r>
    </w:p>
    <w:p w14:paraId="033F9AB1" w14:textId="77777777" w:rsidR="00886316" w:rsidRDefault="00000000">
      <w:pPr>
        <w:numPr>
          <w:ilvl w:val="0"/>
          <w:numId w:val="10"/>
        </w:numPr>
        <w:spacing w:line="360" w:lineRule="auto"/>
        <w:ind w:left="480" w:hangingChars="200" w:hanging="480"/>
        <w:jc w:val="both"/>
        <w:rPr>
          <w:lang w:eastAsia="zh-CN"/>
        </w:rPr>
      </w:pPr>
      <w:r>
        <w:rPr>
          <w:lang w:eastAsia="zh-CN"/>
        </w:rPr>
        <w:t>站场阀室牺牲阳极整改施工报告，含施工概况、点位布置、工艺执行、质量管控、问题整改等内容；</w:t>
      </w:r>
    </w:p>
    <w:p w14:paraId="3A1E1A65" w14:textId="77777777" w:rsidR="00886316" w:rsidRDefault="00000000">
      <w:pPr>
        <w:numPr>
          <w:ilvl w:val="0"/>
          <w:numId w:val="10"/>
        </w:numPr>
        <w:spacing w:line="360" w:lineRule="auto"/>
        <w:ind w:left="480" w:hangingChars="200" w:hanging="480"/>
        <w:jc w:val="both"/>
        <w:rPr>
          <w:lang w:eastAsia="zh-CN"/>
        </w:rPr>
      </w:pPr>
      <w:r>
        <w:rPr>
          <w:lang w:eastAsia="zh-CN"/>
        </w:rPr>
        <w:t>站场阀室阴极保护性能测试报告，含阳极开路电位、闭路电位、输出电流、接地电阻、管道保护电位、土壤电阻率等全项检测数据与达标评价结论；</w:t>
      </w:r>
    </w:p>
    <w:p w14:paraId="2FE760F9" w14:textId="77777777" w:rsidR="00886316" w:rsidRDefault="00000000">
      <w:pPr>
        <w:numPr>
          <w:ilvl w:val="0"/>
          <w:numId w:val="10"/>
        </w:numPr>
        <w:spacing w:line="360" w:lineRule="auto"/>
        <w:ind w:left="480" w:hangingChars="200" w:hanging="480"/>
        <w:jc w:val="both"/>
        <w:rPr>
          <w:lang w:eastAsia="zh-CN"/>
        </w:rPr>
      </w:pPr>
      <w:r>
        <w:rPr>
          <w:lang w:eastAsia="zh-CN"/>
        </w:rPr>
        <w:t>站场阀室阴极保护系统台账，含每支阳极的编号、坐标点位、规格参数、电缆型号、接线端子、测试数据等完整信息。</w:t>
      </w:r>
    </w:p>
    <w:p w14:paraId="5A7FF77D" w14:textId="77777777" w:rsidR="00886316" w:rsidRDefault="00000000">
      <w:pPr>
        <w:numPr>
          <w:ilvl w:val="1"/>
          <w:numId w:val="9"/>
        </w:numPr>
        <w:tabs>
          <w:tab w:val="left" w:pos="574"/>
        </w:tabs>
        <w:spacing w:line="360" w:lineRule="auto"/>
        <w:ind w:left="476" w:hanging="476"/>
        <w:jc w:val="both"/>
        <w:outlineLvl w:val="0"/>
        <w:rPr>
          <w:lang w:eastAsia="zh-CN"/>
        </w:rPr>
      </w:pPr>
      <w:r>
        <w:rPr>
          <w:lang w:eastAsia="zh-CN"/>
        </w:rPr>
        <w:t>移交数量及格式要求</w:t>
      </w:r>
      <w:bookmarkEnd w:id="12"/>
    </w:p>
    <w:bookmarkEnd w:id="13"/>
    <w:bookmarkEnd w:id="14"/>
    <w:p w14:paraId="7A4657BD" w14:textId="77777777" w:rsidR="00886316" w:rsidRDefault="00000000">
      <w:pPr>
        <w:numPr>
          <w:ilvl w:val="2"/>
          <w:numId w:val="9"/>
        </w:numPr>
        <w:snapToGrid w:val="0"/>
        <w:spacing w:line="360" w:lineRule="auto"/>
        <w:jc w:val="both"/>
        <w:outlineLvl w:val="1"/>
        <w:rPr>
          <w:lang w:eastAsia="zh-CN"/>
        </w:rPr>
      </w:pPr>
      <w:r>
        <w:rPr>
          <w:lang w:eastAsia="zh-CN"/>
        </w:rPr>
        <w:t>纸质文件</w:t>
      </w:r>
    </w:p>
    <w:p w14:paraId="77A0EBFC" w14:textId="77777777" w:rsidR="00886316" w:rsidRDefault="00000000">
      <w:pPr>
        <w:numPr>
          <w:ilvl w:val="0"/>
          <w:numId w:val="11"/>
        </w:numPr>
        <w:spacing w:line="360" w:lineRule="auto"/>
        <w:rPr>
          <w:lang w:eastAsia="zh-CN"/>
        </w:rPr>
      </w:pPr>
      <w:r>
        <w:rPr>
          <w:lang w:eastAsia="zh-CN"/>
        </w:rPr>
        <w:lastRenderedPageBreak/>
        <w:t>文字材料：一式三套，其中两套原件</w:t>
      </w:r>
      <w:r>
        <w:rPr>
          <w:rFonts w:hint="eastAsia"/>
          <w:lang w:eastAsia="zh-CN"/>
        </w:rPr>
        <w:t>、一套</w:t>
      </w:r>
      <w:r>
        <w:rPr>
          <w:lang w:eastAsia="zh-CN"/>
        </w:rPr>
        <w:t>复印件。</w:t>
      </w:r>
    </w:p>
    <w:p w14:paraId="738A2C56" w14:textId="77777777" w:rsidR="00886316" w:rsidRDefault="00000000">
      <w:pPr>
        <w:numPr>
          <w:ilvl w:val="0"/>
          <w:numId w:val="11"/>
        </w:numPr>
        <w:spacing w:line="360" w:lineRule="auto"/>
        <w:rPr>
          <w:lang w:eastAsia="zh-CN"/>
        </w:rPr>
      </w:pPr>
      <w:r>
        <w:rPr>
          <w:lang w:eastAsia="zh-CN"/>
        </w:rPr>
        <w:t>竣工图：按照相关竣工图编制要求移交一式十套蓝图签章原件。</w:t>
      </w:r>
    </w:p>
    <w:p w14:paraId="16D3E0F2" w14:textId="77777777" w:rsidR="00886316" w:rsidRDefault="00000000">
      <w:pPr>
        <w:numPr>
          <w:ilvl w:val="0"/>
          <w:numId w:val="11"/>
        </w:numPr>
        <w:spacing w:line="360" w:lineRule="auto"/>
        <w:rPr>
          <w:lang w:eastAsia="zh-CN"/>
        </w:rPr>
      </w:pPr>
      <w:r>
        <w:rPr>
          <w:lang w:eastAsia="zh-CN"/>
        </w:rPr>
        <w:t>目录清单：一式三套。</w:t>
      </w:r>
    </w:p>
    <w:p w14:paraId="59696793" w14:textId="77777777" w:rsidR="00886316" w:rsidRDefault="00000000">
      <w:pPr>
        <w:numPr>
          <w:ilvl w:val="0"/>
          <w:numId w:val="11"/>
        </w:numPr>
        <w:spacing w:line="360" w:lineRule="auto"/>
        <w:rPr>
          <w:lang w:eastAsia="zh-CN"/>
        </w:rPr>
      </w:pPr>
      <w:r>
        <w:rPr>
          <w:lang w:eastAsia="zh-CN"/>
        </w:rPr>
        <w:t>电子版文件</w:t>
      </w:r>
    </w:p>
    <w:p w14:paraId="3BB74D11" w14:textId="77777777" w:rsidR="00886316" w:rsidRDefault="00000000">
      <w:pPr>
        <w:numPr>
          <w:ilvl w:val="0"/>
          <w:numId w:val="11"/>
        </w:numPr>
        <w:spacing w:line="360" w:lineRule="auto"/>
        <w:rPr>
          <w:lang w:eastAsia="zh-CN"/>
        </w:rPr>
      </w:pPr>
      <w:r>
        <w:rPr>
          <w:lang w:eastAsia="zh-CN"/>
        </w:rPr>
        <w:t>文字材料：一式三套原始格式文件（如</w:t>
      </w:r>
      <w:r>
        <w:rPr>
          <w:lang w:eastAsia="zh-CN"/>
        </w:rPr>
        <w:t>Word</w:t>
      </w:r>
      <w:r>
        <w:rPr>
          <w:lang w:eastAsia="zh-CN"/>
        </w:rPr>
        <w:t>、</w:t>
      </w:r>
      <w:r>
        <w:rPr>
          <w:lang w:eastAsia="zh-CN"/>
        </w:rPr>
        <w:t>Excel</w:t>
      </w:r>
      <w:r>
        <w:rPr>
          <w:lang w:eastAsia="zh-CN"/>
        </w:rPr>
        <w:t>、</w:t>
      </w:r>
      <w:r>
        <w:rPr>
          <w:lang w:eastAsia="zh-CN"/>
        </w:rPr>
        <w:t>PPT</w:t>
      </w:r>
      <w:r>
        <w:rPr>
          <w:lang w:eastAsia="zh-CN"/>
        </w:rPr>
        <w:t>、</w:t>
      </w:r>
      <w:r>
        <w:rPr>
          <w:lang w:eastAsia="zh-CN"/>
        </w:rPr>
        <w:t>JPG</w:t>
      </w:r>
      <w:r>
        <w:rPr>
          <w:lang w:eastAsia="zh-CN"/>
        </w:rPr>
        <w:t>等）和签章后的扫描文件，符合电子文件归档与管理规范，并能在公司运行的电脑软件环境下打开。涉及签章生效的版本，原则上以</w:t>
      </w:r>
      <w:r>
        <w:rPr>
          <w:lang w:eastAsia="zh-CN"/>
        </w:rPr>
        <w:t>PDF</w:t>
      </w:r>
      <w:r>
        <w:rPr>
          <w:lang w:eastAsia="zh-CN"/>
        </w:rPr>
        <w:t>扫描版格式移交。</w:t>
      </w:r>
    </w:p>
    <w:p w14:paraId="021456C7" w14:textId="77777777" w:rsidR="00886316" w:rsidRDefault="00000000">
      <w:pPr>
        <w:numPr>
          <w:ilvl w:val="0"/>
          <w:numId w:val="11"/>
        </w:numPr>
        <w:spacing w:line="360" w:lineRule="auto"/>
        <w:rPr>
          <w:lang w:eastAsia="zh-CN"/>
        </w:rPr>
      </w:pPr>
      <w:r>
        <w:rPr>
          <w:lang w:eastAsia="zh-CN"/>
        </w:rPr>
        <w:t>竣工图：一式十套，以</w:t>
      </w:r>
      <w:r>
        <w:rPr>
          <w:lang w:eastAsia="zh-CN"/>
        </w:rPr>
        <w:t xml:space="preserve">Auto CAD </w:t>
      </w:r>
      <w:r>
        <w:rPr>
          <w:lang w:eastAsia="zh-CN"/>
        </w:rPr>
        <w:t>和签章后的</w:t>
      </w:r>
      <w:r>
        <w:rPr>
          <w:lang w:eastAsia="zh-CN"/>
        </w:rPr>
        <w:t>PDF</w:t>
      </w:r>
      <w:r>
        <w:rPr>
          <w:lang w:eastAsia="zh-CN"/>
        </w:rPr>
        <w:t>扫描版两种格式移交。</w:t>
      </w:r>
    </w:p>
    <w:p w14:paraId="6151BC59" w14:textId="77777777" w:rsidR="00886316" w:rsidRDefault="00000000">
      <w:pPr>
        <w:numPr>
          <w:ilvl w:val="0"/>
          <w:numId w:val="11"/>
        </w:numPr>
        <w:spacing w:line="360" w:lineRule="auto"/>
        <w:rPr>
          <w:lang w:eastAsia="zh-CN"/>
        </w:rPr>
      </w:pPr>
      <w:r>
        <w:rPr>
          <w:lang w:eastAsia="zh-CN"/>
        </w:rPr>
        <w:t>目录清单：按照</w:t>
      </w:r>
      <w:r>
        <w:rPr>
          <w:lang w:eastAsia="zh-CN"/>
        </w:rPr>
        <w:t>Excel</w:t>
      </w:r>
      <w:r>
        <w:rPr>
          <w:lang w:eastAsia="zh-CN"/>
        </w:rPr>
        <w:t>和</w:t>
      </w:r>
      <w:r>
        <w:rPr>
          <w:rFonts w:hint="eastAsia"/>
          <w:lang w:eastAsia="zh-CN"/>
        </w:rPr>
        <w:t>签章</w:t>
      </w:r>
      <w:r>
        <w:rPr>
          <w:lang w:eastAsia="zh-CN"/>
        </w:rPr>
        <w:t>后的</w:t>
      </w:r>
      <w:r>
        <w:rPr>
          <w:lang w:eastAsia="zh-CN"/>
        </w:rPr>
        <w:t>PDF</w:t>
      </w:r>
      <w:r>
        <w:rPr>
          <w:lang w:eastAsia="zh-CN"/>
        </w:rPr>
        <w:t>扫描版两种格式移交。</w:t>
      </w:r>
    </w:p>
    <w:p w14:paraId="17B39B0C" w14:textId="77777777" w:rsidR="00886316" w:rsidRDefault="00000000">
      <w:pPr>
        <w:numPr>
          <w:ilvl w:val="0"/>
          <w:numId w:val="11"/>
        </w:numPr>
        <w:spacing w:line="360" w:lineRule="auto"/>
        <w:rPr>
          <w:lang w:eastAsia="zh-CN"/>
        </w:rPr>
      </w:pPr>
      <w:r>
        <w:rPr>
          <w:lang w:eastAsia="zh-CN"/>
        </w:rPr>
        <w:t>上述所有电子版文件需以</w:t>
      </w:r>
      <w:r>
        <w:rPr>
          <w:lang w:eastAsia="zh-CN"/>
        </w:rPr>
        <w:t>CD</w:t>
      </w:r>
      <w:r>
        <w:rPr>
          <w:lang w:eastAsia="zh-CN"/>
        </w:rPr>
        <w:t>或</w:t>
      </w:r>
      <w:r>
        <w:rPr>
          <w:lang w:eastAsia="zh-CN"/>
        </w:rPr>
        <w:t>DVD</w:t>
      </w:r>
      <w:r>
        <w:rPr>
          <w:lang w:eastAsia="zh-CN"/>
        </w:rPr>
        <w:t>为载体移交。</w:t>
      </w:r>
    </w:p>
    <w:p w14:paraId="604FD760" w14:textId="77777777" w:rsidR="00886316" w:rsidRDefault="00000000">
      <w:pPr>
        <w:numPr>
          <w:ilvl w:val="2"/>
          <w:numId w:val="9"/>
        </w:numPr>
        <w:snapToGrid w:val="0"/>
        <w:spacing w:line="360" w:lineRule="auto"/>
        <w:jc w:val="both"/>
        <w:outlineLvl w:val="1"/>
        <w:rPr>
          <w:lang w:eastAsia="zh-CN"/>
        </w:rPr>
      </w:pPr>
      <w:r>
        <w:rPr>
          <w:lang w:eastAsia="zh-CN"/>
        </w:rPr>
        <w:t>电子文件的命名</w:t>
      </w:r>
    </w:p>
    <w:p w14:paraId="72066AAB" w14:textId="77777777" w:rsidR="00886316" w:rsidRDefault="00000000">
      <w:pPr>
        <w:numPr>
          <w:ilvl w:val="0"/>
          <w:numId w:val="12"/>
        </w:numPr>
        <w:spacing w:line="360" w:lineRule="auto"/>
        <w:jc w:val="both"/>
        <w:rPr>
          <w:lang w:eastAsia="zh-CN"/>
        </w:rPr>
      </w:pPr>
      <w:r>
        <w:rPr>
          <w:lang w:eastAsia="zh-CN"/>
        </w:rPr>
        <w:t>单个</w:t>
      </w:r>
      <w:r>
        <w:rPr>
          <w:lang w:eastAsia="zh-CN"/>
        </w:rPr>
        <w:t>/</w:t>
      </w:r>
      <w:r>
        <w:rPr>
          <w:lang w:eastAsia="zh-CN"/>
        </w:rPr>
        <w:t>（主）电子文件名的格式：文件</w:t>
      </w:r>
      <w:proofErr w:type="gramStart"/>
      <w:r>
        <w:rPr>
          <w:lang w:eastAsia="zh-CN"/>
        </w:rPr>
        <w:t>编码＋</w:t>
      </w:r>
      <w:r>
        <w:rPr>
          <w:lang w:eastAsia="zh-CN"/>
        </w:rPr>
        <w:t xml:space="preserve">Rev. </w:t>
      </w:r>
      <w:r>
        <w:rPr>
          <w:rFonts w:hint="eastAsia"/>
          <w:lang w:eastAsia="zh-CN"/>
        </w:rPr>
        <w:t>（</w:t>
      </w:r>
      <w:proofErr w:type="gramEnd"/>
      <w:r>
        <w:rPr>
          <w:lang w:eastAsia="zh-CN"/>
        </w:rPr>
        <w:t>空格</w:t>
      </w:r>
      <w:r>
        <w:rPr>
          <w:rFonts w:hint="eastAsia"/>
          <w:lang w:eastAsia="zh-CN"/>
        </w:rPr>
        <w:t>）</w:t>
      </w:r>
      <w:r>
        <w:rPr>
          <w:lang w:eastAsia="zh-CN"/>
        </w:rPr>
        <w:t>版次</w:t>
      </w:r>
      <w:r>
        <w:rPr>
          <w:rFonts w:hint="eastAsia"/>
          <w:lang w:eastAsia="zh-CN"/>
        </w:rPr>
        <w:t>（</w:t>
      </w:r>
      <w:r>
        <w:rPr>
          <w:lang w:eastAsia="zh-CN"/>
        </w:rPr>
        <w:t>空格</w:t>
      </w:r>
      <w:proofErr w:type="gramStart"/>
      <w:r>
        <w:rPr>
          <w:rFonts w:hint="eastAsia"/>
          <w:lang w:eastAsia="zh-CN"/>
        </w:rPr>
        <w:t>）</w:t>
      </w:r>
      <w:r>
        <w:rPr>
          <w:lang w:eastAsia="zh-CN"/>
        </w:rPr>
        <w:t>＋</w:t>
      </w:r>
      <w:proofErr w:type="gramEnd"/>
      <w:r>
        <w:rPr>
          <w:lang w:eastAsia="zh-CN"/>
        </w:rPr>
        <w:t>文件名</w:t>
      </w:r>
      <w:r>
        <w:rPr>
          <w:lang w:eastAsia="zh-CN"/>
        </w:rPr>
        <w:t xml:space="preserve"> </w:t>
      </w:r>
    </w:p>
    <w:p w14:paraId="7B37186E" w14:textId="77777777" w:rsidR="00886316" w:rsidRDefault="00000000">
      <w:pPr>
        <w:numPr>
          <w:ilvl w:val="0"/>
          <w:numId w:val="12"/>
        </w:numPr>
        <w:spacing w:line="360" w:lineRule="auto"/>
        <w:jc w:val="both"/>
        <w:rPr>
          <w:lang w:eastAsia="zh-CN"/>
        </w:rPr>
      </w:pPr>
      <w:r>
        <w:rPr>
          <w:lang w:eastAsia="zh-CN"/>
        </w:rPr>
        <w:t>附件电子文件名的格式：附件（空格）</w:t>
      </w:r>
      <w:r>
        <w:rPr>
          <w:lang w:eastAsia="zh-CN"/>
        </w:rPr>
        <w:t>1</w:t>
      </w:r>
      <w:r>
        <w:rPr>
          <w:lang w:eastAsia="zh-CN"/>
        </w:rPr>
        <w:t>（中文输入状态下的冒号）</w:t>
      </w:r>
      <w:proofErr w:type="gramStart"/>
      <w:r>
        <w:rPr>
          <w:lang w:eastAsia="zh-CN"/>
        </w:rPr>
        <w:t>：</w:t>
      </w:r>
      <w:r>
        <w:rPr>
          <w:lang w:eastAsia="zh-CN"/>
        </w:rPr>
        <w:t xml:space="preserve"> </w:t>
      </w:r>
      <w:r>
        <w:rPr>
          <w:lang w:eastAsia="zh-CN"/>
        </w:rPr>
        <w:t>文件编码＋</w:t>
      </w:r>
      <w:proofErr w:type="gramEnd"/>
      <w:r>
        <w:rPr>
          <w:lang w:eastAsia="zh-CN"/>
        </w:rPr>
        <w:t>Rev.</w:t>
      </w:r>
      <w:r>
        <w:rPr>
          <w:rFonts w:hint="eastAsia"/>
          <w:lang w:eastAsia="zh-CN"/>
        </w:rPr>
        <w:t>（</w:t>
      </w:r>
      <w:r>
        <w:rPr>
          <w:lang w:eastAsia="zh-CN"/>
        </w:rPr>
        <w:t>空格</w:t>
      </w:r>
      <w:r>
        <w:rPr>
          <w:rFonts w:hint="eastAsia"/>
          <w:lang w:eastAsia="zh-CN"/>
        </w:rPr>
        <w:t>）</w:t>
      </w:r>
      <w:r>
        <w:rPr>
          <w:lang w:eastAsia="zh-CN"/>
        </w:rPr>
        <w:t>版次</w:t>
      </w:r>
      <w:r>
        <w:rPr>
          <w:rFonts w:hint="eastAsia"/>
          <w:lang w:eastAsia="zh-CN"/>
        </w:rPr>
        <w:t>（</w:t>
      </w:r>
      <w:r>
        <w:rPr>
          <w:lang w:eastAsia="zh-CN"/>
        </w:rPr>
        <w:t>空格</w:t>
      </w:r>
      <w:proofErr w:type="gramStart"/>
      <w:r>
        <w:rPr>
          <w:rFonts w:hint="eastAsia"/>
          <w:lang w:eastAsia="zh-CN"/>
        </w:rPr>
        <w:t>）</w:t>
      </w:r>
      <w:r>
        <w:rPr>
          <w:lang w:eastAsia="zh-CN"/>
        </w:rPr>
        <w:t>＋</w:t>
      </w:r>
      <w:proofErr w:type="gramEnd"/>
      <w:r>
        <w:rPr>
          <w:lang w:eastAsia="zh-CN"/>
        </w:rPr>
        <w:t>文件名</w:t>
      </w:r>
      <w:r>
        <w:rPr>
          <w:lang w:eastAsia="zh-CN"/>
        </w:rPr>
        <w:t xml:space="preserve"> </w:t>
      </w:r>
    </w:p>
    <w:p w14:paraId="0BB12CF9" w14:textId="77777777" w:rsidR="00886316" w:rsidRDefault="00000000">
      <w:pPr>
        <w:numPr>
          <w:ilvl w:val="0"/>
          <w:numId w:val="12"/>
        </w:numPr>
        <w:spacing w:line="360" w:lineRule="auto"/>
        <w:jc w:val="both"/>
        <w:rPr>
          <w:lang w:eastAsia="zh-CN"/>
        </w:rPr>
      </w:pPr>
      <w:r>
        <w:rPr>
          <w:lang w:eastAsia="zh-CN"/>
        </w:rPr>
        <w:t>对于没有版次的电子文件名格式：文件</w:t>
      </w:r>
      <w:proofErr w:type="gramStart"/>
      <w:r>
        <w:rPr>
          <w:lang w:eastAsia="zh-CN"/>
        </w:rPr>
        <w:t>编码</w:t>
      </w:r>
      <w:r>
        <w:rPr>
          <w:lang w:eastAsia="zh-CN"/>
        </w:rPr>
        <w:t xml:space="preserve"> </w:t>
      </w:r>
      <w:r>
        <w:rPr>
          <w:rFonts w:hint="eastAsia"/>
          <w:lang w:eastAsia="zh-CN"/>
        </w:rPr>
        <w:t>（</w:t>
      </w:r>
      <w:proofErr w:type="gramEnd"/>
      <w:r>
        <w:rPr>
          <w:lang w:eastAsia="zh-CN"/>
        </w:rPr>
        <w:t>空格</w:t>
      </w:r>
      <w:proofErr w:type="gramStart"/>
      <w:r>
        <w:rPr>
          <w:rFonts w:hint="eastAsia"/>
          <w:lang w:eastAsia="zh-CN"/>
        </w:rPr>
        <w:t>）</w:t>
      </w:r>
      <w:r>
        <w:rPr>
          <w:lang w:eastAsia="zh-CN"/>
        </w:rPr>
        <w:t>＋</w:t>
      </w:r>
      <w:proofErr w:type="gramEnd"/>
      <w:r>
        <w:rPr>
          <w:lang w:eastAsia="zh-CN"/>
        </w:rPr>
        <w:t>文件名</w:t>
      </w:r>
      <w:r>
        <w:rPr>
          <w:lang w:eastAsia="zh-CN"/>
        </w:rPr>
        <w:t xml:space="preserve"> </w:t>
      </w:r>
    </w:p>
    <w:p w14:paraId="27170D6C" w14:textId="77777777" w:rsidR="00886316" w:rsidRDefault="00000000">
      <w:pPr>
        <w:numPr>
          <w:ilvl w:val="1"/>
          <w:numId w:val="9"/>
        </w:numPr>
        <w:tabs>
          <w:tab w:val="left" w:pos="588"/>
        </w:tabs>
        <w:spacing w:line="360" w:lineRule="auto"/>
        <w:ind w:left="476" w:hanging="476"/>
        <w:jc w:val="both"/>
        <w:outlineLvl w:val="0"/>
        <w:rPr>
          <w:lang w:eastAsia="zh-CN"/>
        </w:rPr>
      </w:pPr>
      <w:r>
        <w:rPr>
          <w:lang w:eastAsia="zh-CN"/>
        </w:rPr>
        <w:t>移交时间</w:t>
      </w:r>
    </w:p>
    <w:p w14:paraId="3A6AAE38" w14:textId="77777777" w:rsidR="00886316" w:rsidRDefault="00000000">
      <w:pPr>
        <w:snapToGrid w:val="0"/>
        <w:spacing w:line="360" w:lineRule="auto"/>
        <w:ind w:firstLineChars="200" w:firstLine="480"/>
        <w:jc w:val="both"/>
        <w:rPr>
          <w:lang w:eastAsia="zh-CN"/>
        </w:rPr>
      </w:pPr>
      <w:r>
        <w:rPr>
          <w:lang w:eastAsia="zh-CN"/>
        </w:rPr>
        <w:t>项目整体资料移交须在项目完工后一个月内完成。</w:t>
      </w:r>
      <w:bookmarkEnd w:id="8"/>
    </w:p>
    <w:p w14:paraId="29AA66D9" w14:textId="77777777" w:rsidR="00886316" w:rsidRDefault="00000000">
      <w:pPr>
        <w:numPr>
          <w:ilvl w:val="0"/>
          <w:numId w:val="1"/>
        </w:numPr>
        <w:tabs>
          <w:tab w:val="clear" w:pos="420"/>
        </w:tabs>
        <w:spacing w:line="360" w:lineRule="auto"/>
        <w:ind w:left="482" w:hangingChars="200" w:hanging="482"/>
        <w:outlineLvl w:val="0"/>
        <w:rPr>
          <w:b/>
          <w:lang w:eastAsia="zh-CN"/>
        </w:rPr>
      </w:pPr>
      <w:bookmarkStart w:id="15" w:name="_Toc288031292"/>
      <w:bookmarkStart w:id="16" w:name="_Toc66913542"/>
      <w:bookmarkStart w:id="17" w:name="_Toc285625042"/>
      <w:bookmarkStart w:id="18" w:name="_Toc285634467"/>
      <w:r>
        <w:rPr>
          <w:b/>
          <w:lang w:eastAsia="zh-CN"/>
        </w:rPr>
        <w:t>附件</w:t>
      </w:r>
      <w:bookmarkEnd w:id="15"/>
      <w:bookmarkEnd w:id="16"/>
      <w:bookmarkEnd w:id="17"/>
      <w:bookmarkEnd w:id="18"/>
    </w:p>
    <w:bookmarkEnd w:id="1"/>
    <w:p w14:paraId="518BD83D" w14:textId="57D06D87" w:rsidR="00886316" w:rsidRDefault="00000000">
      <w:pPr>
        <w:numPr>
          <w:ilvl w:val="1"/>
          <w:numId w:val="13"/>
        </w:numPr>
        <w:spacing w:line="360" w:lineRule="auto"/>
        <w:ind w:left="504" w:hanging="504"/>
        <w:jc w:val="both"/>
        <w:outlineLvl w:val="1"/>
        <w:rPr>
          <w:lang w:eastAsia="zh-CN"/>
        </w:rPr>
      </w:pPr>
      <w:r>
        <w:rPr>
          <w:rFonts w:hint="eastAsia"/>
          <w:lang w:eastAsia="zh-CN"/>
        </w:rPr>
        <w:t>附件</w:t>
      </w:r>
      <w:r w:rsidR="00162799">
        <w:rPr>
          <w:rFonts w:hint="eastAsia"/>
          <w:lang w:eastAsia="zh-CN"/>
        </w:rPr>
        <w:t>1</w:t>
      </w:r>
      <w:r>
        <w:rPr>
          <w:rFonts w:hint="eastAsia"/>
          <w:lang w:eastAsia="zh-CN"/>
        </w:rPr>
        <w:t>：施工现场环境</w:t>
      </w:r>
    </w:p>
    <w:p w14:paraId="7CF3746C" w14:textId="77777777" w:rsidR="00886316" w:rsidRDefault="00000000">
      <w:pPr>
        <w:spacing w:line="360" w:lineRule="auto"/>
        <w:jc w:val="both"/>
        <w:outlineLvl w:val="1"/>
        <w:rPr>
          <w:lang w:eastAsia="zh-CN"/>
        </w:rPr>
      </w:pPr>
      <w:r>
        <w:rPr>
          <w:rFonts w:ascii="宋体" w:hAnsi="宋体" w:cs="宋体"/>
          <w:noProof/>
        </w:rPr>
        <w:lastRenderedPageBreak/>
        <w:drawing>
          <wp:inline distT="0" distB="0" distL="114300" distR="114300" wp14:anchorId="08523D39" wp14:editId="56036589">
            <wp:extent cx="5419090" cy="2883535"/>
            <wp:effectExtent l="0" t="0" r="10160" b="12065"/>
            <wp:docPr id="12" name="图片 1" descr="D:/daijx1/Desktop/2026年交流杂散电流治理及站场阀室牺牲阳极整改项目/PS.HZ-17.jpgPS.HZ-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D:/daijx1/Desktop/2026年交流杂散电流治理及站场阀室牺牲阳极整改项目/PS.HZ-17.jpgPS.HZ-17"/>
                    <pic:cNvPicPr>
                      <a:picLocks noChangeAspect="1"/>
                    </pic:cNvPicPr>
                  </pic:nvPicPr>
                  <pic:blipFill>
                    <a:blip r:embed="rId20"/>
                    <a:srcRect t="16276" b="16276"/>
                    <a:stretch>
                      <a:fillRect/>
                    </a:stretch>
                  </pic:blipFill>
                  <pic:spPr>
                    <a:xfrm>
                      <a:off x="0" y="0"/>
                      <a:ext cx="5419090" cy="2883535"/>
                    </a:xfrm>
                    <a:prstGeom prst="rect">
                      <a:avLst/>
                    </a:prstGeom>
                    <a:noFill/>
                    <a:ln w="9525">
                      <a:noFill/>
                    </a:ln>
                  </pic:spPr>
                </pic:pic>
              </a:graphicData>
            </a:graphic>
          </wp:inline>
        </w:drawing>
      </w:r>
    </w:p>
    <w:p w14:paraId="22C65264" w14:textId="77777777" w:rsidR="00886316" w:rsidRDefault="00000000">
      <w:pPr>
        <w:spacing w:line="360" w:lineRule="auto"/>
        <w:jc w:val="center"/>
        <w:outlineLvl w:val="1"/>
        <w:rPr>
          <w:lang w:eastAsia="zh-CN"/>
        </w:rPr>
      </w:pPr>
      <w:r>
        <w:rPr>
          <w:rFonts w:hint="eastAsia"/>
          <w:lang w:eastAsia="zh-CN"/>
        </w:rPr>
        <w:t>图</w:t>
      </w:r>
      <w:r>
        <w:rPr>
          <w:rFonts w:hint="eastAsia"/>
          <w:lang w:eastAsia="zh-CN"/>
        </w:rPr>
        <w:t>9 PS.HZ-17</w:t>
      </w:r>
    </w:p>
    <w:p w14:paraId="2D53833F" w14:textId="77777777" w:rsidR="00886316" w:rsidRDefault="00000000">
      <w:pPr>
        <w:spacing w:line="360" w:lineRule="auto"/>
        <w:jc w:val="center"/>
        <w:outlineLvl w:val="1"/>
        <w:rPr>
          <w:lang w:eastAsia="zh-CN"/>
        </w:rPr>
      </w:pPr>
      <w:r>
        <w:rPr>
          <w:noProof/>
          <w:lang w:eastAsia="zh-CN"/>
        </w:rPr>
        <w:drawing>
          <wp:inline distT="0" distB="0" distL="114300" distR="114300" wp14:anchorId="5B5B0A97" wp14:editId="4EB22A2E">
            <wp:extent cx="5394960" cy="3464560"/>
            <wp:effectExtent l="0" t="0" r="15240" b="2540"/>
            <wp:docPr id="16" name="图片 16" descr="HZZX-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HZZX-43"/>
                    <pic:cNvPicPr>
                      <a:picLocks noChangeAspect="1"/>
                    </pic:cNvPicPr>
                  </pic:nvPicPr>
                  <pic:blipFill>
                    <a:blip r:embed="rId21"/>
                    <a:stretch>
                      <a:fillRect/>
                    </a:stretch>
                  </pic:blipFill>
                  <pic:spPr>
                    <a:xfrm>
                      <a:off x="0" y="0"/>
                      <a:ext cx="5394960" cy="3464560"/>
                    </a:xfrm>
                    <a:prstGeom prst="rect">
                      <a:avLst/>
                    </a:prstGeom>
                  </pic:spPr>
                </pic:pic>
              </a:graphicData>
            </a:graphic>
          </wp:inline>
        </w:drawing>
      </w:r>
    </w:p>
    <w:p w14:paraId="77DED536" w14:textId="77777777" w:rsidR="00886316" w:rsidRDefault="00000000">
      <w:pPr>
        <w:spacing w:line="360" w:lineRule="auto"/>
        <w:jc w:val="center"/>
        <w:outlineLvl w:val="1"/>
        <w:rPr>
          <w:lang w:eastAsia="zh-CN"/>
        </w:rPr>
      </w:pPr>
      <w:r>
        <w:rPr>
          <w:rFonts w:hint="eastAsia"/>
          <w:lang w:eastAsia="zh-CN"/>
        </w:rPr>
        <w:t>图</w:t>
      </w:r>
      <w:r>
        <w:rPr>
          <w:rFonts w:hint="eastAsia"/>
          <w:lang w:eastAsia="zh-CN"/>
        </w:rPr>
        <w:t>10 HZZX-39</w:t>
      </w:r>
    </w:p>
    <w:p w14:paraId="3AA663D7" w14:textId="77777777" w:rsidR="00886316" w:rsidRDefault="00000000">
      <w:pPr>
        <w:spacing w:line="360" w:lineRule="auto"/>
        <w:jc w:val="center"/>
        <w:outlineLvl w:val="1"/>
        <w:rPr>
          <w:lang w:eastAsia="zh-CN"/>
        </w:rPr>
      </w:pPr>
      <w:r>
        <w:rPr>
          <w:rFonts w:hint="eastAsia"/>
          <w:noProof/>
          <w:lang w:eastAsia="zh-CN"/>
        </w:rPr>
        <w:lastRenderedPageBreak/>
        <w:drawing>
          <wp:inline distT="0" distB="0" distL="114300" distR="114300" wp14:anchorId="2409130F" wp14:editId="0B2CF2F4">
            <wp:extent cx="5394960" cy="3663950"/>
            <wp:effectExtent l="0" t="0" r="15240" b="12700"/>
            <wp:docPr id="17" name="图片 17" descr="HZZX-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HZZX-47"/>
                    <pic:cNvPicPr>
                      <a:picLocks noChangeAspect="1"/>
                    </pic:cNvPicPr>
                  </pic:nvPicPr>
                  <pic:blipFill>
                    <a:blip r:embed="rId22"/>
                    <a:stretch>
                      <a:fillRect/>
                    </a:stretch>
                  </pic:blipFill>
                  <pic:spPr>
                    <a:xfrm>
                      <a:off x="0" y="0"/>
                      <a:ext cx="5394960" cy="3663950"/>
                    </a:xfrm>
                    <a:prstGeom prst="rect">
                      <a:avLst/>
                    </a:prstGeom>
                  </pic:spPr>
                </pic:pic>
              </a:graphicData>
            </a:graphic>
          </wp:inline>
        </w:drawing>
      </w:r>
    </w:p>
    <w:p w14:paraId="1C510640" w14:textId="77777777" w:rsidR="00886316" w:rsidRDefault="00000000">
      <w:pPr>
        <w:spacing w:line="360" w:lineRule="auto"/>
        <w:jc w:val="center"/>
        <w:outlineLvl w:val="1"/>
        <w:rPr>
          <w:lang w:eastAsia="zh-CN"/>
        </w:rPr>
      </w:pPr>
      <w:r>
        <w:rPr>
          <w:rFonts w:hint="eastAsia"/>
          <w:lang w:eastAsia="zh-CN"/>
        </w:rPr>
        <w:t>图</w:t>
      </w:r>
      <w:r>
        <w:rPr>
          <w:rFonts w:hint="eastAsia"/>
          <w:lang w:eastAsia="zh-CN"/>
        </w:rPr>
        <w:t>11 HZZX-47</w:t>
      </w:r>
    </w:p>
    <w:p w14:paraId="6B69823D" w14:textId="77777777" w:rsidR="00886316" w:rsidRDefault="00000000">
      <w:pPr>
        <w:spacing w:line="360" w:lineRule="auto"/>
        <w:jc w:val="center"/>
        <w:outlineLvl w:val="1"/>
        <w:rPr>
          <w:lang w:eastAsia="zh-CN"/>
        </w:rPr>
      </w:pPr>
      <w:r>
        <w:rPr>
          <w:noProof/>
          <w:lang w:eastAsia="zh-CN"/>
        </w:rPr>
        <w:drawing>
          <wp:inline distT="0" distB="0" distL="114300" distR="114300" wp14:anchorId="56713F93" wp14:editId="51A0C870">
            <wp:extent cx="5358130" cy="3599815"/>
            <wp:effectExtent l="0" t="0" r="13970" b="635"/>
            <wp:docPr id="18" name="图片 18" descr="d:/daijx1/desktop/2026年交流杂散电流治理及站场阀室牺牲阳极整改项目/JS.NA-09-3G.jpgJS.NA-09-3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daijx1/desktop/2026年交流杂散电流治理及站场阀室牺牲阳极整改项目/JS.NA-09-3G.jpgJS.NA-09-3G"/>
                    <pic:cNvPicPr>
                      <a:picLocks noChangeAspect="1"/>
                    </pic:cNvPicPr>
                  </pic:nvPicPr>
                  <pic:blipFill>
                    <a:blip r:embed="rId23"/>
                    <a:srcRect t="5215" b="5215"/>
                    <a:stretch>
                      <a:fillRect/>
                    </a:stretch>
                  </pic:blipFill>
                  <pic:spPr>
                    <a:xfrm>
                      <a:off x="0" y="0"/>
                      <a:ext cx="5358130" cy="3599815"/>
                    </a:xfrm>
                    <a:prstGeom prst="rect">
                      <a:avLst/>
                    </a:prstGeom>
                  </pic:spPr>
                </pic:pic>
              </a:graphicData>
            </a:graphic>
          </wp:inline>
        </w:drawing>
      </w:r>
    </w:p>
    <w:p w14:paraId="49B658D1" w14:textId="77777777" w:rsidR="00886316" w:rsidRDefault="00000000">
      <w:pPr>
        <w:spacing w:line="360" w:lineRule="auto"/>
        <w:jc w:val="center"/>
        <w:outlineLvl w:val="1"/>
        <w:rPr>
          <w:lang w:eastAsia="zh-CN"/>
        </w:rPr>
      </w:pPr>
      <w:r>
        <w:rPr>
          <w:rFonts w:hint="eastAsia"/>
          <w:lang w:eastAsia="zh-CN"/>
        </w:rPr>
        <w:t>图</w:t>
      </w:r>
      <w:r>
        <w:rPr>
          <w:rFonts w:hint="eastAsia"/>
          <w:lang w:eastAsia="zh-CN"/>
        </w:rPr>
        <w:t>12 JS.NS-09-3G</w:t>
      </w:r>
    </w:p>
    <w:p w14:paraId="737A3119" w14:textId="77777777" w:rsidR="00886316" w:rsidRDefault="00886316">
      <w:pPr>
        <w:spacing w:line="360" w:lineRule="auto"/>
        <w:jc w:val="center"/>
        <w:outlineLvl w:val="1"/>
        <w:rPr>
          <w:lang w:eastAsia="zh-CN"/>
        </w:rPr>
      </w:pPr>
    </w:p>
    <w:p w14:paraId="31BA90DB" w14:textId="77777777" w:rsidR="00886316" w:rsidRDefault="00000000">
      <w:pPr>
        <w:spacing w:line="360" w:lineRule="auto"/>
        <w:jc w:val="center"/>
        <w:outlineLvl w:val="1"/>
        <w:rPr>
          <w:lang w:eastAsia="zh-CN"/>
        </w:rPr>
      </w:pPr>
      <w:r>
        <w:rPr>
          <w:noProof/>
          <w:lang w:eastAsia="zh-CN"/>
        </w:rPr>
        <w:lastRenderedPageBreak/>
        <w:drawing>
          <wp:inline distT="0" distB="0" distL="114300" distR="114300" wp14:anchorId="203648F5" wp14:editId="5D99916E">
            <wp:extent cx="5358130" cy="3609340"/>
            <wp:effectExtent l="0" t="0" r="13970" b="10160"/>
            <wp:docPr id="20" name="图片 20" descr="JS.NS-10-3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JS.NS-10-3G"/>
                    <pic:cNvPicPr>
                      <a:picLocks noChangeAspect="1"/>
                    </pic:cNvPicPr>
                  </pic:nvPicPr>
                  <pic:blipFill>
                    <a:blip r:embed="rId24"/>
                    <a:stretch>
                      <a:fillRect/>
                    </a:stretch>
                  </pic:blipFill>
                  <pic:spPr>
                    <a:xfrm>
                      <a:off x="0" y="0"/>
                      <a:ext cx="5358130" cy="3609340"/>
                    </a:xfrm>
                    <a:prstGeom prst="rect">
                      <a:avLst/>
                    </a:prstGeom>
                  </pic:spPr>
                </pic:pic>
              </a:graphicData>
            </a:graphic>
          </wp:inline>
        </w:drawing>
      </w:r>
    </w:p>
    <w:p w14:paraId="5D53F64D" w14:textId="77777777" w:rsidR="00886316" w:rsidRDefault="00000000">
      <w:pPr>
        <w:spacing w:line="360" w:lineRule="auto"/>
        <w:jc w:val="center"/>
        <w:outlineLvl w:val="1"/>
        <w:rPr>
          <w:lang w:eastAsia="zh-CN"/>
        </w:rPr>
      </w:pPr>
      <w:r>
        <w:rPr>
          <w:rFonts w:hint="eastAsia"/>
          <w:lang w:eastAsia="zh-CN"/>
        </w:rPr>
        <w:t>图</w:t>
      </w:r>
      <w:r>
        <w:rPr>
          <w:rFonts w:hint="eastAsia"/>
          <w:lang w:eastAsia="zh-CN"/>
        </w:rPr>
        <w:t>13 JS.NS-10-3G</w:t>
      </w:r>
    </w:p>
    <w:p w14:paraId="791CD284" w14:textId="77777777" w:rsidR="00886316" w:rsidRDefault="00000000">
      <w:pPr>
        <w:spacing w:line="360" w:lineRule="auto"/>
        <w:jc w:val="center"/>
        <w:outlineLvl w:val="1"/>
        <w:rPr>
          <w:lang w:eastAsia="zh-CN"/>
        </w:rPr>
      </w:pPr>
      <w:r>
        <w:rPr>
          <w:rFonts w:ascii="宋体" w:hAnsi="宋体" w:cs="宋体"/>
          <w:noProof/>
        </w:rPr>
        <w:drawing>
          <wp:inline distT="0" distB="0" distL="114300" distR="114300" wp14:anchorId="676D0C2A" wp14:editId="5D7893FA">
            <wp:extent cx="5419725" cy="3018155"/>
            <wp:effectExtent l="0" t="0" r="9525" b="10795"/>
            <wp:docPr id="1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descr="IMG_256"/>
                    <pic:cNvPicPr>
                      <a:picLocks noChangeAspect="1"/>
                    </pic:cNvPicPr>
                  </pic:nvPicPr>
                  <pic:blipFill>
                    <a:blip r:embed="rId25"/>
                    <a:stretch>
                      <a:fillRect/>
                    </a:stretch>
                  </pic:blipFill>
                  <pic:spPr>
                    <a:xfrm>
                      <a:off x="0" y="0"/>
                      <a:ext cx="5419725" cy="3018155"/>
                    </a:xfrm>
                    <a:prstGeom prst="rect">
                      <a:avLst/>
                    </a:prstGeom>
                    <a:noFill/>
                    <a:ln w="9525">
                      <a:noFill/>
                    </a:ln>
                  </pic:spPr>
                </pic:pic>
              </a:graphicData>
            </a:graphic>
          </wp:inline>
        </w:drawing>
      </w:r>
    </w:p>
    <w:p w14:paraId="61C51D65" w14:textId="77777777" w:rsidR="00886316" w:rsidRDefault="00000000">
      <w:pPr>
        <w:spacing w:line="360" w:lineRule="auto"/>
        <w:jc w:val="center"/>
        <w:rPr>
          <w:lang w:eastAsia="zh-CN"/>
        </w:rPr>
      </w:pPr>
      <w:r>
        <w:rPr>
          <w:rFonts w:hint="eastAsia"/>
          <w:lang w:eastAsia="zh-CN"/>
        </w:rPr>
        <w:t>图</w:t>
      </w:r>
      <w:r>
        <w:rPr>
          <w:rFonts w:hint="eastAsia"/>
          <w:lang w:eastAsia="zh-CN"/>
        </w:rPr>
        <w:t>14 JS.NS-20</w:t>
      </w:r>
    </w:p>
    <w:p w14:paraId="620586E1" w14:textId="77777777" w:rsidR="00886316" w:rsidRDefault="00886316">
      <w:pPr>
        <w:spacing w:line="360" w:lineRule="auto"/>
        <w:jc w:val="center"/>
        <w:rPr>
          <w:lang w:eastAsia="zh-CN"/>
        </w:rPr>
      </w:pPr>
    </w:p>
    <w:p w14:paraId="091441C1" w14:textId="77777777" w:rsidR="00886316" w:rsidRDefault="00886316">
      <w:pPr>
        <w:spacing w:line="360" w:lineRule="auto"/>
        <w:jc w:val="center"/>
        <w:rPr>
          <w:lang w:eastAsia="zh-CN"/>
        </w:rPr>
      </w:pPr>
    </w:p>
    <w:sectPr w:rsidR="00886316">
      <w:pgSz w:w="11909" w:h="16834"/>
      <w:pgMar w:top="902" w:right="1701" w:bottom="1440"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5EB8AD" w14:textId="77777777" w:rsidR="00A5376C" w:rsidRDefault="00A5376C">
      <w:r>
        <w:separator/>
      </w:r>
    </w:p>
  </w:endnote>
  <w:endnote w:type="continuationSeparator" w:id="0">
    <w:p w14:paraId="77283F7F" w14:textId="77777777" w:rsidR="00A5376C" w:rsidRDefault="00A537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方正楷体_GB2312">
    <w:charset w:val="86"/>
    <w:family w:val="auto"/>
    <w:pitch w:val="default"/>
    <w:sig w:usb0="A00002BF" w:usb1="184F6CFA" w:usb2="00000012" w:usb3="00000000" w:csb0="00040001" w:csb1="00000000"/>
  </w:font>
  <w:font w:name="Ms.Luce">
    <w:charset w:val="00"/>
    <w:family w:val="auto"/>
    <w:pitch w:val="default"/>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13CFB" w14:textId="77777777" w:rsidR="00886316" w:rsidRDefault="00886316">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C50FA1" w14:textId="77777777" w:rsidR="00A5376C" w:rsidRDefault="00A5376C">
      <w:r>
        <w:separator/>
      </w:r>
    </w:p>
  </w:footnote>
  <w:footnote w:type="continuationSeparator" w:id="0">
    <w:p w14:paraId="78E5B05F" w14:textId="77777777" w:rsidR="00A5376C" w:rsidRDefault="00A537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20" w:type="dxa"/>
      <w:tblInd w:w="-252" w:type="dxa"/>
      <w:tblBorders>
        <w:top w:val="single" w:sz="4" w:space="0" w:color="auto"/>
        <w:left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6139"/>
      <w:gridCol w:w="1421"/>
      <w:gridCol w:w="2160"/>
    </w:tblGrid>
    <w:tr w:rsidR="00886316" w14:paraId="194F26A5" w14:textId="77777777">
      <w:trPr>
        <w:cantSplit/>
      </w:trPr>
      <w:tc>
        <w:tcPr>
          <w:tcW w:w="6139" w:type="dxa"/>
          <w:vMerge w:val="restart"/>
          <w:vAlign w:val="center"/>
        </w:tcPr>
        <w:p w14:paraId="03AF1AEF" w14:textId="77777777" w:rsidR="00886316" w:rsidRDefault="00000000">
          <w:pPr>
            <w:pStyle w:val="af1"/>
            <w:tabs>
              <w:tab w:val="left" w:pos="5500"/>
              <w:tab w:val="right" w:pos="8931"/>
              <w:tab w:val="left" w:pos="12474"/>
            </w:tabs>
            <w:ind w:right="103"/>
            <w:jc w:val="center"/>
            <w:rPr>
              <w:sz w:val="28"/>
              <w:lang w:eastAsia="zh-CN"/>
            </w:rPr>
          </w:pPr>
          <w:r>
            <w:rPr>
              <w:rFonts w:hint="eastAsia"/>
              <w:sz w:val="28"/>
              <w:lang w:eastAsia="zh-CN"/>
            </w:rPr>
            <w:t>广东大鹏液化天然气有限公司</w:t>
          </w:r>
        </w:p>
      </w:tc>
      <w:tc>
        <w:tcPr>
          <w:tcW w:w="1421" w:type="dxa"/>
          <w:tcBorders>
            <w:bottom w:val="nil"/>
          </w:tcBorders>
          <w:vAlign w:val="center"/>
        </w:tcPr>
        <w:p w14:paraId="6FA8FB9E" w14:textId="77777777" w:rsidR="00886316" w:rsidRDefault="00000000">
          <w:pPr>
            <w:pStyle w:val="af1"/>
            <w:tabs>
              <w:tab w:val="left" w:pos="5500"/>
              <w:tab w:val="right" w:pos="8931"/>
              <w:tab w:val="left" w:pos="12474"/>
            </w:tabs>
            <w:ind w:right="103"/>
            <w:rPr>
              <w:sz w:val="20"/>
              <w:lang w:eastAsia="zh-CN"/>
            </w:rPr>
          </w:pPr>
          <w:r>
            <w:rPr>
              <w:rFonts w:hint="eastAsia"/>
              <w:sz w:val="20"/>
              <w:lang w:eastAsia="zh-CN"/>
            </w:rPr>
            <w:t>编号：</w:t>
          </w:r>
        </w:p>
      </w:tc>
      <w:tc>
        <w:tcPr>
          <w:tcW w:w="2160" w:type="dxa"/>
          <w:tcBorders>
            <w:left w:val="nil"/>
            <w:bottom w:val="nil"/>
            <w:right w:val="single" w:sz="4" w:space="0" w:color="auto"/>
          </w:tcBorders>
        </w:tcPr>
        <w:p w14:paraId="40C9D076" w14:textId="77777777" w:rsidR="00886316" w:rsidRDefault="00000000">
          <w:pPr>
            <w:pStyle w:val="aa"/>
            <w:tabs>
              <w:tab w:val="left" w:pos="1872"/>
              <w:tab w:val="left" w:pos="5500"/>
              <w:tab w:val="right" w:pos="8931"/>
              <w:tab w:val="left" w:pos="12474"/>
            </w:tabs>
            <w:ind w:right="103"/>
            <w:rPr>
              <w:lang w:eastAsia="zh-CN"/>
            </w:rPr>
          </w:pPr>
          <w:r>
            <w:rPr>
              <w:rFonts w:hint="eastAsia"/>
              <w:lang w:eastAsia="zh-CN"/>
            </w:rPr>
            <w:t>GD</w:t>
          </w:r>
          <w:r>
            <w:rPr>
              <w:rFonts w:hint="eastAsia"/>
            </w:rPr>
            <w:t>LNG-</w:t>
          </w:r>
          <w:r>
            <w:rPr>
              <w:rFonts w:hint="eastAsia"/>
              <w:lang w:eastAsia="zh-CN"/>
            </w:rPr>
            <w:t>TS-SW-</w:t>
          </w:r>
        </w:p>
      </w:tc>
    </w:tr>
    <w:tr w:rsidR="00886316" w14:paraId="56D4C819" w14:textId="77777777">
      <w:trPr>
        <w:cantSplit/>
      </w:trPr>
      <w:tc>
        <w:tcPr>
          <w:tcW w:w="6139" w:type="dxa"/>
          <w:vMerge/>
        </w:tcPr>
        <w:p w14:paraId="0C8A5160" w14:textId="77777777" w:rsidR="00886316" w:rsidRDefault="00886316">
          <w:pPr>
            <w:pStyle w:val="af1"/>
            <w:tabs>
              <w:tab w:val="left" w:pos="5500"/>
              <w:tab w:val="right" w:pos="8931"/>
              <w:tab w:val="left" w:pos="12474"/>
            </w:tabs>
            <w:ind w:right="103"/>
            <w:rPr>
              <w:sz w:val="20"/>
            </w:rPr>
          </w:pPr>
        </w:p>
      </w:tc>
      <w:tc>
        <w:tcPr>
          <w:tcW w:w="1421" w:type="dxa"/>
          <w:tcBorders>
            <w:top w:val="nil"/>
            <w:bottom w:val="nil"/>
          </w:tcBorders>
          <w:vAlign w:val="center"/>
        </w:tcPr>
        <w:p w14:paraId="316083A7" w14:textId="77777777" w:rsidR="00886316" w:rsidRDefault="00000000">
          <w:pPr>
            <w:tabs>
              <w:tab w:val="left" w:pos="5500"/>
              <w:tab w:val="right" w:pos="8931"/>
              <w:tab w:val="left" w:pos="12474"/>
            </w:tabs>
            <w:ind w:right="103"/>
            <w:rPr>
              <w:sz w:val="20"/>
              <w:lang w:eastAsia="zh-CN"/>
            </w:rPr>
          </w:pPr>
          <w:r>
            <w:rPr>
              <w:rFonts w:hint="eastAsia"/>
              <w:sz w:val="20"/>
              <w:lang w:eastAsia="zh-CN"/>
            </w:rPr>
            <w:t>版本：</w:t>
          </w:r>
        </w:p>
      </w:tc>
      <w:tc>
        <w:tcPr>
          <w:tcW w:w="2160" w:type="dxa"/>
          <w:tcBorders>
            <w:top w:val="nil"/>
            <w:left w:val="nil"/>
            <w:bottom w:val="nil"/>
            <w:right w:val="single" w:sz="4" w:space="0" w:color="auto"/>
          </w:tcBorders>
        </w:tcPr>
        <w:p w14:paraId="5EA764D9" w14:textId="77777777" w:rsidR="00886316" w:rsidRDefault="00000000">
          <w:pPr>
            <w:pStyle w:val="af1"/>
            <w:tabs>
              <w:tab w:val="left" w:pos="5500"/>
              <w:tab w:val="right" w:pos="8931"/>
              <w:tab w:val="left" w:pos="12474"/>
            </w:tabs>
            <w:ind w:right="103"/>
            <w:rPr>
              <w:sz w:val="20"/>
              <w:lang w:eastAsia="zh-CN"/>
            </w:rPr>
          </w:pPr>
          <w:r>
            <w:rPr>
              <w:rFonts w:hint="eastAsia"/>
              <w:sz w:val="20"/>
              <w:lang w:eastAsia="zh-CN"/>
            </w:rPr>
            <w:t>0</w:t>
          </w:r>
        </w:p>
      </w:tc>
    </w:tr>
    <w:tr w:rsidR="00886316" w14:paraId="4B0DFCA7" w14:textId="77777777">
      <w:trPr>
        <w:cantSplit/>
      </w:trPr>
      <w:tc>
        <w:tcPr>
          <w:tcW w:w="6139" w:type="dxa"/>
          <w:vMerge/>
        </w:tcPr>
        <w:p w14:paraId="3C0D5D2B" w14:textId="77777777" w:rsidR="00886316" w:rsidRDefault="00886316">
          <w:pPr>
            <w:pStyle w:val="af1"/>
            <w:tabs>
              <w:tab w:val="left" w:pos="5500"/>
              <w:tab w:val="right" w:pos="8931"/>
              <w:tab w:val="left" w:pos="12474"/>
            </w:tabs>
            <w:ind w:right="103"/>
            <w:rPr>
              <w:sz w:val="20"/>
            </w:rPr>
          </w:pPr>
        </w:p>
      </w:tc>
      <w:tc>
        <w:tcPr>
          <w:tcW w:w="1421" w:type="dxa"/>
          <w:tcBorders>
            <w:top w:val="nil"/>
          </w:tcBorders>
          <w:vAlign w:val="center"/>
        </w:tcPr>
        <w:p w14:paraId="67BC1EA6" w14:textId="77777777" w:rsidR="00886316" w:rsidRDefault="00000000">
          <w:pPr>
            <w:tabs>
              <w:tab w:val="left" w:pos="5500"/>
              <w:tab w:val="right" w:pos="8931"/>
              <w:tab w:val="left" w:pos="12474"/>
            </w:tabs>
            <w:ind w:right="103"/>
            <w:rPr>
              <w:sz w:val="20"/>
              <w:lang w:eastAsia="zh-CN"/>
            </w:rPr>
          </w:pPr>
          <w:r>
            <w:rPr>
              <w:rFonts w:hint="eastAsia"/>
              <w:sz w:val="20"/>
              <w:lang w:eastAsia="zh-CN"/>
            </w:rPr>
            <w:t>日期：</w:t>
          </w:r>
        </w:p>
      </w:tc>
      <w:tc>
        <w:tcPr>
          <w:tcW w:w="2160" w:type="dxa"/>
          <w:tcBorders>
            <w:top w:val="nil"/>
            <w:left w:val="nil"/>
            <w:right w:val="single" w:sz="4" w:space="0" w:color="auto"/>
          </w:tcBorders>
        </w:tcPr>
        <w:p w14:paraId="36F0B2F4" w14:textId="77777777" w:rsidR="00886316" w:rsidRDefault="00000000">
          <w:pPr>
            <w:pStyle w:val="af1"/>
            <w:tabs>
              <w:tab w:val="left" w:pos="5500"/>
              <w:tab w:val="right" w:pos="8931"/>
              <w:tab w:val="left" w:pos="12474"/>
            </w:tabs>
            <w:ind w:right="103"/>
            <w:rPr>
              <w:sz w:val="20"/>
              <w:lang w:eastAsia="zh-CN"/>
            </w:rPr>
          </w:pPr>
          <w:r>
            <w:rPr>
              <w:rFonts w:hint="eastAsia"/>
              <w:sz w:val="20"/>
              <w:lang w:eastAsia="zh-CN"/>
            </w:rPr>
            <w:t>2026-7-3</w:t>
          </w:r>
        </w:p>
      </w:tc>
    </w:tr>
    <w:tr w:rsidR="00886316" w14:paraId="56488C84" w14:textId="77777777">
      <w:trPr>
        <w:trHeight w:val="444"/>
      </w:trPr>
      <w:tc>
        <w:tcPr>
          <w:tcW w:w="6139" w:type="dxa"/>
          <w:vAlign w:val="center"/>
        </w:tcPr>
        <w:p w14:paraId="72A26D7A" w14:textId="77777777" w:rsidR="00886316" w:rsidRDefault="00000000">
          <w:pPr>
            <w:pStyle w:val="af1"/>
            <w:tabs>
              <w:tab w:val="left" w:pos="5500"/>
              <w:tab w:val="right" w:pos="8931"/>
              <w:tab w:val="left" w:pos="12474"/>
            </w:tabs>
            <w:ind w:right="103"/>
            <w:jc w:val="center"/>
            <w:rPr>
              <w:lang w:eastAsia="zh-CN"/>
            </w:rPr>
          </w:pPr>
          <w:r>
            <w:rPr>
              <w:rFonts w:hint="eastAsia"/>
              <w:lang w:eastAsia="zh-CN"/>
            </w:rPr>
            <w:t>2026</w:t>
          </w:r>
          <w:r>
            <w:rPr>
              <w:rFonts w:hint="eastAsia"/>
              <w:lang w:eastAsia="zh-CN"/>
            </w:rPr>
            <w:t>年交流杂散电流治理及站场阀室牺牲阳极整改</w:t>
          </w:r>
        </w:p>
        <w:p w14:paraId="5C4EE737" w14:textId="77777777" w:rsidR="00886316" w:rsidRDefault="00000000">
          <w:pPr>
            <w:pStyle w:val="af1"/>
            <w:tabs>
              <w:tab w:val="left" w:pos="5500"/>
              <w:tab w:val="right" w:pos="8931"/>
              <w:tab w:val="left" w:pos="12474"/>
            </w:tabs>
            <w:ind w:right="103"/>
            <w:jc w:val="center"/>
            <w:rPr>
              <w:lang w:eastAsia="zh-CN"/>
            </w:rPr>
          </w:pPr>
          <w:r>
            <w:rPr>
              <w:rFonts w:hint="eastAsia"/>
              <w:lang w:eastAsia="zh-CN"/>
            </w:rPr>
            <w:t>工作范围和技术要求</w:t>
          </w:r>
        </w:p>
      </w:tc>
      <w:tc>
        <w:tcPr>
          <w:tcW w:w="1421" w:type="dxa"/>
          <w:vAlign w:val="center"/>
        </w:tcPr>
        <w:p w14:paraId="5A091999" w14:textId="77777777" w:rsidR="00886316" w:rsidRDefault="00000000">
          <w:pPr>
            <w:pStyle w:val="af1"/>
            <w:tabs>
              <w:tab w:val="left" w:pos="5500"/>
              <w:tab w:val="right" w:pos="8931"/>
              <w:tab w:val="left" w:pos="12474"/>
            </w:tabs>
            <w:ind w:right="72"/>
            <w:rPr>
              <w:sz w:val="20"/>
              <w:szCs w:val="20"/>
              <w:lang w:eastAsia="zh-CN"/>
            </w:rPr>
          </w:pPr>
          <w:proofErr w:type="spellStart"/>
          <w:r>
            <w:rPr>
              <w:rFonts w:hint="eastAsia"/>
              <w:sz w:val="20"/>
              <w:szCs w:val="20"/>
            </w:rPr>
            <w:t>页码</w:t>
          </w:r>
          <w:proofErr w:type="spellEnd"/>
          <w:r>
            <w:rPr>
              <w:rFonts w:hint="eastAsia"/>
              <w:sz w:val="20"/>
              <w:szCs w:val="20"/>
              <w:lang w:eastAsia="zh-CN"/>
            </w:rPr>
            <w:t>：</w:t>
          </w:r>
        </w:p>
      </w:tc>
      <w:tc>
        <w:tcPr>
          <w:tcW w:w="2160" w:type="dxa"/>
          <w:tcBorders>
            <w:left w:val="nil"/>
            <w:right w:val="single" w:sz="4" w:space="0" w:color="auto"/>
          </w:tcBorders>
          <w:vAlign w:val="center"/>
        </w:tcPr>
        <w:p w14:paraId="2A27DCA6" w14:textId="77777777" w:rsidR="00886316" w:rsidRDefault="00000000">
          <w:pPr>
            <w:pStyle w:val="af1"/>
            <w:tabs>
              <w:tab w:val="left" w:pos="5500"/>
              <w:tab w:val="right" w:pos="8931"/>
              <w:tab w:val="left" w:pos="12474"/>
            </w:tabs>
            <w:ind w:right="103"/>
            <w:jc w:val="both"/>
            <w:rPr>
              <w:sz w:val="20"/>
            </w:rPr>
          </w:pPr>
          <w:r>
            <w:rPr>
              <w:rFonts w:hint="eastAsia"/>
              <w:sz w:val="20"/>
            </w:rPr>
            <w:t xml:space="preserve"> </w:t>
          </w:r>
          <w:r>
            <w:rPr>
              <w:rStyle w:val="af8"/>
              <w:rFonts w:ascii="Times New Roman" w:hint="eastAsia"/>
              <w:sz w:val="20"/>
            </w:rPr>
            <w:fldChar w:fldCharType="begin"/>
          </w:r>
          <w:r>
            <w:rPr>
              <w:rStyle w:val="af8"/>
              <w:rFonts w:ascii="Times New Roman" w:hint="eastAsia"/>
              <w:sz w:val="20"/>
            </w:rPr>
            <w:instrText xml:space="preserve"> PAGE </w:instrText>
          </w:r>
          <w:r>
            <w:rPr>
              <w:rStyle w:val="af8"/>
              <w:rFonts w:ascii="Times New Roman" w:hint="eastAsia"/>
              <w:sz w:val="20"/>
            </w:rPr>
            <w:fldChar w:fldCharType="separate"/>
          </w:r>
          <w:r>
            <w:rPr>
              <w:rStyle w:val="af8"/>
              <w:rFonts w:ascii="Times New Roman" w:hint="eastAsia"/>
              <w:sz w:val="20"/>
            </w:rPr>
            <w:t>2</w:t>
          </w:r>
          <w:r>
            <w:rPr>
              <w:rStyle w:val="af8"/>
              <w:rFonts w:ascii="Times New Roman" w:hint="eastAsia"/>
              <w:sz w:val="20"/>
            </w:rPr>
            <w:fldChar w:fldCharType="end"/>
          </w:r>
          <w:r>
            <w:rPr>
              <w:rStyle w:val="af8"/>
              <w:rFonts w:ascii="Times New Roman" w:hint="eastAsia"/>
              <w:sz w:val="20"/>
            </w:rPr>
            <w:t xml:space="preserve"> of </w:t>
          </w:r>
          <w:r>
            <w:rPr>
              <w:rStyle w:val="af8"/>
              <w:rFonts w:ascii="Times New Roman" w:hint="eastAsia"/>
              <w:sz w:val="20"/>
            </w:rPr>
            <w:fldChar w:fldCharType="begin"/>
          </w:r>
          <w:r>
            <w:rPr>
              <w:rStyle w:val="af8"/>
              <w:rFonts w:ascii="Times New Roman" w:hint="eastAsia"/>
              <w:sz w:val="20"/>
            </w:rPr>
            <w:instrText xml:space="preserve"> NUMPAGES </w:instrText>
          </w:r>
          <w:r>
            <w:rPr>
              <w:rStyle w:val="af8"/>
              <w:rFonts w:ascii="Times New Roman" w:hint="eastAsia"/>
              <w:sz w:val="20"/>
            </w:rPr>
            <w:fldChar w:fldCharType="separate"/>
          </w:r>
          <w:r>
            <w:rPr>
              <w:rStyle w:val="af8"/>
              <w:rFonts w:ascii="Times New Roman" w:hint="eastAsia"/>
              <w:sz w:val="20"/>
            </w:rPr>
            <w:t>19</w:t>
          </w:r>
          <w:r>
            <w:rPr>
              <w:rStyle w:val="af8"/>
              <w:rFonts w:ascii="Times New Roman" w:hint="eastAsia"/>
              <w:sz w:val="20"/>
            </w:rPr>
            <w:fldChar w:fldCharType="end"/>
          </w:r>
        </w:p>
      </w:tc>
    </w:tr>
  </w:tbl>
  <w:p w14:paraId="38439758" w14:textId="77777777" w:rsidR="00886316" w:rsidRDefault="00886316">
    <w:pPr>
      <w:pStyle w:val="af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EC83CDE"/>
    <w:multiLevelType w:val="singleLevel"/>
    <w:tmpl w:val="BEC83CDE"/>
    <w:lvl w:ilvl="0">
      <w:start w:val="1"/>
      <w:numFmt w:val="decimal"/>
      <w:lvlText w:val="%1)"/>
      <w:lvlJc w:val="left"/>
      <w:pPr>
        <w:ind w:left="425" w:hanging="425"/>
      </w:pPr>
      <w:rPr>
        <w:rFonts w:hint="default"/>
      </w:rPr>
    </w:lvl>
  </w:abstractNum>
  <w:abstractNum w:abstractNumId="1" w15:restartNumberingAfterBreak="0">
    <w:nsid w:val="E959F4AD"/>
    <w:multiLevelType w:val="singleLevel"/>
    <w:tmpl w:val="E959F4AD"/>
    <w:lvl w:ilvl="0">
      <w:start w:val="1"/>
      <w:numFmt w:val="decimal"/>
      <w:lvlText w:val="%1)"/>
      <w:lvlJc w:val="left"/>
      <w:pPr>
        <w:ind w:left="425" w:hanging="425"/>
      </w:pPr>
      <w:rPr>
        <w:rFonts w:hint="default"/>
      </w:rPr>
    </w:lvl>
  </w:abstractNum>
  <w:abstractNum w:abstractNumId="2" w15:restartNumberingAfterBreak="0">
    <w:nsid w:val="005858C8"/>
    <w:multiLevelType w:val="multilevel"/>
    <w:tmpl w:val="005858C8"/>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3772949"/>
    <w:multiLevelType w:val="multilevel"/>
    <w:tmpl w:val="03772949"/>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15E081A"/>
    <w:multiLevelType w:val="multilevel"/>
    <w:tmpl w:val="115E081A"/>
    <w:lvl w:ilvl="0">
      <w:start w:val="1"/>
      <w:numFmt w:val="decimal"/>
      <w:pStyle w:val="a"/>
      <w:suff w:val="nothing"/>
      <w:lvlText w:val="%1  "/>
      <w:lvlJc w:val="left"/>
      <w:pPr>
        <w:ind w:left="0" w:firstLine="0"/>
      </w:pPr>
      <w:rPr>
        <w:rFonts w:ascii="黑体" w:eastAsia="黑体" w:hint="eastAsia"/>
        <w:b w:val="0"/>
        <w:i w:val="0"/>
        <w:caps w:val="0"/>
        <w:smallCaps w:val="0"/>
        <w:strike w:val="0"/>
        <w:dstrike w:val="0"/>
        <w:vanish w:val="0"/>
        <w:color w:val="auto"/>
        <w:spacing w:val="0"/>
        <w:w w:val="100"/>
        <w:kern w:val="21"/>
        <w:position w:val="0"/>
        <w:sz w:val="21"/>
        <w:u w:val="none"/>
        <w:vertAlign w:val="baseline"/>
        <w14:shadow w14:blurRad="0" w14:dist="0" w14:dir="0" w14:sx="0" w14:sy="0" w14:kx="0" w14:ky="0" w14:algn="none">
          <w14:srgbClr w14:val="000000"/>
        </w14:shadow>
      </w:rPr>
    </w:lvl>
    <w:lvl w:ilvl="1">
      <w:start w:val="1"/>
      <w:numFmt w:val="decimal"/>
      <w:pStyle w:val="a0"/>
      <w:suff w:val="nothing"/>
      <w:lvlText w:val="%1.%2  "/>
      <w:lvlJc w:val="left"/>
      <w:pPr>
        <w:ind w:left="0" w:firstLine="0"/>
      </w:pPr>
      <w:rPr>
        <w:rFonts w:ascii="黑体" w:eastAsia="黑体" w:hint="eastAsia"/>
        <w:b w:val="0"/>
        <w:i w:val="0"/>
        <w:caps w:val="0"/>
        <w:smallCaps w:val="0"/>
        <w:strike w:val="0"/>
        <w:dstrike w:val="0"/>
        <w:vanish w:val="0"/>
        <w:color w:val="auto"/>
        <w:spacing w:val="0"/>
        <w:w w:val="100"/>
        <w:kern w:val="21"/>
        <w:position w:val="0"/>
        <w:sz w:val="21"/>
        <w:u w:val="none"/>
        <w:vertAlign w:val="baseline"/>
        <w14:shadow w14:blurRad="0" w14:dist="0" w14:dir="0" w14:sx="0" w14:sy="0" w14:kx="0" w14:ky="0" w14:algn="none">
          <w14:srgbClr w14:val="000000"/>
        </w14:shadow>
      </w:rPr>
    </w:lvl>
    <w:lvl w:ilvl="2">
      <w:start w:val="1"/>
      <w:numFmt w:val="decimal"/>
      <w:pStyle w:val="1"/>
      <w:suff w:val="nothing"/>
      <w:lvlText w:val="%1.%2.%3  "/>
      <w:lvlJc w:val="left"/>
      <w:pPr>
        <w:ind w:left="0" w:firstLine="0"/>
      </w:pPr>
      <w:rPr>
        <w:rFonts w:ascii="黑体" w:eastAsia="黑体" w:hint="eastAsia"/>
        <w:b w:val="0"/>
        <w:i w:val="0"/>
        <w:caps w:val="0"/>
        <w:smallCaps w:val="0"/>
        <w:strike w:val="0"/>
        <w:dstrike w:val="0"/>
        <w:vanish w:val="0"/>
        <w:color w:val="auto"/>
        <w:spacing w:val="0"/>
        <w:w w:val="100"/>
        <w:kern w:val="21"/>
        <w:position w:val="0"/>
        <w:sz w:val="21"/>
        <w:u w:val="none"/>
        <w:vertAlign w:val="baseline"/>
        <w14:shadow w14:blurRad="0" w14:dist="0" w14:dir="0" w14:sx="0" w14:sy="0" w14:kx="0" w14:ky="0" w14:algn="none">
          <w14:srgbClr w14:val="000000"/>
        </w14:shadow>
      </w:rPr>
    </w:lvl>
    <w:lvl w:ilvl="3">
      <w:start w:val="1"/>
      <w:numFmt w:val="decimal"/>
      <w:pStyle w:val="2"/>
      <w:suff w:val="nothing"/>
      <w:lvlText w:val="%1.%2.%3.%4  "/>
      <w:lvlJc w:val="left"/>
      <w:pPr>
        <w:ind w:left="0" w:firstLine="0"/>
      </w:pPr>
      <w:rPr>
        <w:rFonts w:ascii="黑体" w:eastAsia="黑体" w:hint="eastAsia"/>
        <w:b w:val="0"/>
        <w:i w:val="0"/>
        <w:caps w:val="0"/>
        <w:smallCaps w:val="0"/>
        <w:strike w:val="0"/>
        <w:dstrike w:val="0"/>
        <w:vanish w:val="0"/>
        <w:color w:val="auto"/>
        <w:spacing w:val="0"/>
        <w:w w:val="100"/>
        <w:kern w:val="21"/>
        <w:position w:val="0"/>
        <w:sz w:val="21"/>
        <w:u w:val="none"/>
        <w:vertAlign w:val="baseline"/>
        <w14:shadow w14:blurRad="0" w14:dist="0" w14:dir="0" w14:sx="0" w14:sy="0" w14:kx="0" w14:ky="0" w14:algn="none">
          <w14:srgbClr w14:val="000000"/>
        </w14:shadow>
      </w:rPr>
    </w:lvl>
    <w:lvl w:ilvl="4">
      <w:start w:val="1"/>
      <w:numFmt w:val="decimal"/>
      <w:pStyle w:val="3"/>
      <w:suff w:val="nothing"/>
      <w:lvlText w:val="%1.%2.%3.%4.%5  "/>
      <w:lvlJc w:val="left"/>
      <w:pPr>
        <w:ind w:left="0" w:firstLine="0"/>
      </w:pPr>
      <w:rPr>
        <w:rFonts w:ascii="黑体" w:eastAsia="黑体" w:hint="eastAsia"/>
        <w:b w:val="0"/>
        <w:i w:val="0"/>
        <w:caps w:val="0"/>
        <w:smallCaps w:val="0"/>
        <w:strike w:val="0"/>
        <w:dstrike w:val="0"/>
        <w:vanish w:val="0"/>
        <w:color w:val="auto"/>
        <w:spacing w:val="0"/>
        <w:w w:val="100"/>
        <w:kern w:val="21"/>
        <w:position w:val="0"/>
        <w:sz w:val="21"/>
        <w:u w:val="none"/>
        <w:vertAlign w:val="baseline"/>
        <w14:shadow w14:blurRad="0" w14:dist="0" w14:dir="0" w14:sx="0" w14:sy="0" w14:kx="0" w14:ky="0" w14:algn="none">
          <w14:srgbClr w14:val="000000"/>
        </w14:shadow>
      </w:rPr>
    </w:lvl>
    <w:lvl w:ilvl="5">
      <w:start w:val="1"/>
      <w:numFmt w:val="decimal"/>
      <w:pStyle w:val="4"/>
      <w:suff w:val="nothing"/>
      <w:lvlText w:val="%1.%2.%3.%4.%5.%6  "/>
      <w:lvlJc w:val="left"/>
      <w:pPr>
        <w:ind w:left="0" w:firstLine="0"/>
      </w:pPr>
      <w:rPr>
        <w:rFonts w:ascii="黑体" w:eastAsia="黑体" w:hint="eastAsia"/>
        <w:b w:val="0"/>
        <w:i w:val="0"/>
        <w:caps w:val="0"/>
        <w:smallCaps w:val="0"/>
        <w:strike w:val="0"/>
        <w:dstrike w:val="0"/>
        <w:vanish w:val="0"/>
        <w:color w:val="auto"/>
        <w:spacing w:val="0"/>
        <w:w w:val="100"/>
        <w:kern w:val="21"/>
        <w:position w:val="0"/>
        <w:sz w:val="21"/>
        <w:u w:val="none"/>
        <w:vertAlign w:val="baseline"/>
        <w14:shadow w14:blurRad="0" w14:dist="0" w14:dir="0" w14:sx="0" w14:sy="0" w14:kx="0" w14:ky="0" w14:algn="none">
          <w14:srgbClr w14:val="000000"/>
        </w14:shadow>
      </w:rPr>
    </w:lvl>
    <w:lvl w:ilvl="6">
      <w:start w:val="1"/>
      <w:numFmt w:val="lowerRoman"/>
      <w:lvlText w:val="(%7)"/>
      <w:lvlJc w:val="left"/>
      <w:pPr>
        <w:tabs>
          <w:tab w:val="left" w:pos="5528"/>
        </w:tabs>
        <w:ind w:left="5102" w:firstLine="0"/>
      </w:pPr>
    </w:lvl>
    <w:lvl w:ilvl="7">
      <w:start w:val="1"/>
      <w:numFmt w:val="lowerLetter"/>
      <w:lvlText w:val="(%8)"/>
      <w:lvlJc w:val="left"/>
      <w:pPr>
        <w:tabs>
          <w:tab w:val="left" w:pos="6378"/>
        </w:tabs>
        <w:ind w:left="5953" w:firstLine="0"/>
      </w:pPr>
    </w:lvl>
    <w:lvl w:ilvl="8">
      <w:start w:val="1"/>
      <w:numFmt w:val="lowerRoman"/>
      <w:lvlText w:val="(%9)"/>
      <w:lvlJc w:val="left"/>
      <w:pPr>
        <w:tabs>
          <w:tab w:val="left" w:pos="7228"/>
        </w:tabs>
        <w:ind w:left="6803" w:firstLine="0"/>
      </w:pPr>
    </w:lvl>
  </w:abstractNum>
  <w:abstractNum w:abstractNumId="5" w15:restartNumberingAfterBreak="0">
    <w:nsid w:val="202D2485"/>
    <w:multiLevelType w:val="multilevel"/>
    <w:tmpl w:val="202D2485"/>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1906FEE"/>
    <w:multiLevelType w:val="multilevel"/>
    <w:tmpl w:val="31906FEE"/>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7" w15:restartNumberingAfterBreak="0">
    <w:nsid w:val="34EB4F81"/>
    <w:multiLevelType w:val="multilevel"/>
    <w:tmpl w:val="34EB4F81"/>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B8B7368"/>
    <w:multiLevelType w:val="multilevel"/>
    <w:tmpl w:val="3B8B7368"/>
    <w:lvl w:ilvl="0">
      <w:start w:val="1"/>
      <w:numFmt w:val="decimal"/>
      <w:lvlText w:val="2.%1"/>
      <w:lvlJc w:val="left"/>
      <w:pPr>
        <w:ind w:left="420" w:hanging="420"/>
      </w:pPr>
      <w:rPr>
        <w:rFonts w:ascii="Times New Roman"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F2B2707"/>
    <w:multiLevelType w:val="multilevel"/>
    <w:tmpl w:val="3F2B2707"/>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48A063E6"/>
    <w:multiLevelType w:val="multilevel"/>
    <w:tmpl w:val="48A063E6"/>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511A23DF"/>
    <w:multiLevelType w:val="multilevel"/>
    <w:tmpl w:val="511A23DF"/>
    <w:lvl w:ilvl="0">
      <w:start w:val="1"/>
      <w:numFmt w:val="decimal"/>
      <w:pStyle w:val="10"/>
      <w:lvlText w:val="%1.0"/>
      <w:lvlJc w:val="left"/>
      <w:pPr>
        <w:tabs>
          <w:tab w:val="left" w:pos="420"/>
        </w:tabs>
        <w:ind w:left="420" w:hanging="420"/>
      </w:pPr>
      <w:rPr>
        <w:rFonts w:hint="eastAsia"/>
        <w:sz w:val="24"/>
        <w:szCs w:val="24"/>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lowerLetter"/>
      <w:lvlText w:val="%7）"/>
      <w:lvlJc w:val="left"/>
      <w:pPr>
        <w:tabs>
          <w:tab w:val="left" w:pos="2880"/>
        </w:tabs>
        <w:ind w:left="2880" w:hanging="360"/>
      </w:pPr>
      <w:rPr>
        <w:rFonts w:hint="default"/>
      </w:rPr>
    </w:lvl>
    <w:lvl w:ilvl="7">
      <w:start w:val="2"/>
      <w:numFmt w:val="decimal"/>
      <w:lvlText w:val="4.%8"/>
      <w:lvlJc w:val="left"/>
      <w:pPr>
        <w:tabs>
          <w:tab w:val="left" w:pos="3780"/>
        </w:tabs>
        <w:ind w:left="3780" w:hanging="840"/>
      </w:pPr>
      <w:rPr>
        <w:rFonts w:ascii="Times New Roman" w:eastAsia="宋体" w:hAnsi="Times New Roman" w:cs="Times New Roman" w:hint="default"/>
        <w:sz w:val="24"/>
        <w:szCs w:val="24"/>
      </w:rPr>
    </w:lvl>
    <w:lvl w:ilvl="8">
      <w:start w:val="1"/>
      <w:numFmt w:val="lowerRoman"/>
      <w:lvlText w:val="%9."/>
      <w:lvlJc w:val="right"/>
      <w:pPr>
        <w:tabs>
          <w:tab w:val="left" w:pos="3780"/>
        </w:tabs>
        <w:ind w:left="3780" w:hanging="420"/>
      </w:pPr>
    </w:lvl>
  </w:abstractNum>
  <w:abstractNum w:abstractNumId="12" w15:restartNumberingAfterBreak="0">
    <w:nsid w:val="727A309C"/>
    <w:multiLevelType w:val="singleLevel"/>
    <w:tmpl w:val="727A309C"/>
    <w:lvl w:ilvl="0">
      <w:start w:val="1"/>
      <w:numFmt w:val="bullet"/>
      <w:lvlText w:val=""/>
      <w:lvlJc w:val="left"/>
      <w:pPr>
        <w:ind w:left="420" w:hanging="420"/>
      </w:pPr>
      <w:rPr>
        <w:rFonts w:ascii="Wingdings" w:hAnsi="Wingdings" w:hint="default"/>
      </w:rPr>
    </w:lvl>
  </w:abstractNum>
  <w:num w:numId="1" w16cid:durableId="1806316496">
    <w:abstractNumId w:val="11"/>
  </w:num>
  <w:num w:numId="2" w16cid:durableId="1573151693">
    <w:abstractNumId w:val="4"/>
  </w:num>
  <w:num w:numId="3" w16cid:durableId="1269310632">
    <w:abstractNumId w:val="8"/>
  </w:num>
  <w:num w:numId="4" w16cid:durableId="267584787">
    <w:abstractNumId w:val="0"/>
  </w:num>
  <w:num w:numId="5" w16cid:durableId="410465970">
    <w:abstractNumId w:val="12"/>
  </w:num>
  <w:num w:numId="6" w16cid:durableId="1728606463">
    <w:abstractNumId w:val="1"/>
  </w:num>
  <w:num w:numId="7" w16cid:durableId="1287351079">
    <w:abstractNumId w:val="5"/>
  </w:num>
  <w:num w:numId="8" w16cid:durableId="789278219">
    <w:abstractNumId w:val="7"/>
  </w:num>
  <w:num w:numId="9" w16cid:durableId="67778072">
    <w:abstractNumId w:val="10"/>
  </w:num>
  <w:num w:numId="10" w16cid:durableId="577902013">
    <w:abstractNumId w:val="6"/>
  </w:num>
  <w:num w:numId="11" w16cid:durableId="714894283">
    <w:abstractNumId w:val="2"/>
  </w:num>
  <w:num w:numId="12" w16cid:durableId="1490441837">
    <w:abstractNumId w:val="9"/>
  </w:num>
  <w:num w:numId="13" w16cid:durableId="203838999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saveSubset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jlhNjgyNGRhZWZhMzQ0OWZmNTY2N2Y5OGVhNzJmNjEifQ=="/>
  </w:docVars>
  <w:rsids>
    <w:rsidRoot w:val="00D732F9"/>
    <w:rsid w:val="00001A86"/>
    <w:rsid w:val="0001169F"/>
    <w:rsid w:val="000146E9"/>
    <w:rsid w:val="00016F25"/>
    <w:rsid w:val="000264DF"/>
    <w:rsid w:val="00030260"/>
    <w:rsid w:val="00031EFC"/>
    <w:rsid w:val="00034775"/>
    <w:rsid w:val="000369E1"/>
    <w:rsid w:val="00044D2E"/>
    <w:rsid w:val="00047408"/>
    <w:rsid w:val="00050B4C"/>
    <w:rsid w:val="00053FB2"/>
    <w:rsid w:val="00061D27"/>
    <w:rsid w:val="00066005"/>
    <w:rsid w:val="00066446"/>
    <w:rsid w:val="000747E0"/>
    <w:rsid w:val="000761E6"/>
    <w:rsid w:val="0008629B"/>
    <w:rsid w:val="00097BDD"/>
    <w:rsid w:val="000A298A"/>
    <w:rsid w:val="000A4853"/>
    <w:rsid w:val="000A7235"/>
    <w:rsid w:val="000B1768"/>
    <w:rsid w:val="000B221E"/>
    <w:rsid w:val="000B484C"/>
    <w:rsid w:val="000B6E59"/>
    <w:rsid w:val="000C4097"/>
    <w:rsid w:val="000D0879"/>
    <w:rsid w:val="000D32AB"/>
    <w:rsid w:val="000E427B"/>
    <w:rsid w:val="000F407D"/>
    <w:rsid w:val="000F7F20"/>
    <w:rsid w:val="00101838"/>
    <w:rsid w:val="00101CE8"/>
    <w:rsid w:val="00114395"/>
    <w:rsid w:val="00116F1B"/>
    <w:rsid w:val="001201A2"/>
    <w:rsid w:val="00120B31"/>
    <w:rsid w:val="00120E43"/>
    <w:rsid w:val="00121972"/>
    <w:rsid w:val="001253B9"/>
    <w:rsid w:val="001305AB"/>
    <w:rsid w:val="00144AE3"/>
    <w:rsid w:val="00145655"/>
    <w:rsid w:val="00146B5E"/>
    <w:rsid w:val="001515D6"/>
    <w:rsid w:val="00152BE9"/>
    <w:rsid w:val="00155921"/>
    <w:rsid w:val="001561E3"/>
    <w:rsid w:val="00162799"/>
    <w:rsid w:val="00183FE2"/>
    <w:rsid w:val="00184A24"/>
    <w:rsid w:val="00185FB5"/>
    <w:rsid w:val="00193A58"/>
    <w:rsid w:val="00193DEF"/>
    <w:rsid w:val="00194606"/>
    <w:rsid w:val="00194F89"/>
    <w:rsid w:val="0019541E"/>
    <w:rsid w:val="00196295"/>
    <w:rsid w:val="001A2337"/>
    <w:rsid w:val="001A2F36"/>
    <w:rsid w:val="001B097B"/>
    <w:rsid w:val="001B257A"/>
    <w:rsid w:val="001C04BD"/>
    <w:rsid w:val="001C2437"/>
    <w:rsid w:val="001C330C"/>
    <w:rsid w:val="001C38D3"/>
    <w:rsid w:val="001C63BA"/>
    <w:rsid w:val="001C66D9"/>
    <w:rsid w:val="001D4461"/>
    <w:rsid w:val="001D6D70"/>
    <w:rsid w:val="001D7DFA"/>
    <w:rsid w:val="001E3963"/>
    <w:rsid w:val="001E76C9"/>
    <w:rsid w:val="001F1F4D"/>
    <w:rsid w:val="001F7113"/>
    <w:rsid w:val="001F7E0A"/>
    <w:rsid w:val="00203939"/>
    <w:rsid w:val="002048E9"/>
    <w:rsid w:val="00206939"/>
    <w:rsid w:val="00207434"/>
    <w:rsid w:val="00212C67"/>
    <w:rsid w:val="0021581F"/>
    <w:rsid w:val="00220C4B"/>
    <w:rsid w:val="002224ED"/>
    <w:rsid w:val="00223811"/>
    <w:rsid w:val="00223FDA"/>
    <w:rsid w:val="0023019F"/>
    <w:rsid w:val="00230AE9"/>
    <w:rsid w:val="00237C13"/>
    <w:rsid w:val="00245978"/>
    <w:rsid w:val="00254446"/>
    <w:rsid w:val="002645B4"/>
    <w:rsid w:val="0026658F"/>
    <w:rsid w:val="00267A6B"/>
    <w:rsid w:val="00271666"/>
    <w:rsid w:val="0027337B"/>
    <w:rsid w:val="00286E02"/>
    <w:rsid w:val="00287DFE"/>
    <w:rsid w:val="002958F9"/>
    <w:rsid w:val="002A0A39"/>
    <w:rsid w:val="002A2F86"/>
    <w:rsid w:val="002A3A66"/>
    <w:rsid w:val="002A4755"/>
    <w:rsid w:val="002A4A57"/>
    <w:rsid w:val="002A58AF"/>
    <w:rsid w:val="002C7F10"/>
    <w:rsid w:val="002D4346"/>
    <w:rsid w:val="002E1752"/>
    <w:rsid w:val="002E6A15"/>
    <w:rsid w:val="002F14C4"/>
    <w:rsid w:val="002F31FA"/>
    <w:rsid w:val="002F482A"/>
    <w:rsid w:val="002F4B3F"/>
    <w:rsid w:val="002F65E2"/>
    <w:rsid w:val="002F765D"/>
    <w:rsid w:val="00305BCB"/>
    <w:rsid w:val="00307CDF"/>
    <w:rsid w:val="003104E3"/>
    <w:rsid w:val="00317E62"/>
    <w:rsid w:val="0033244B"/>
    <w:rsid w:val="00333608"/>
    <w:rsid w:val="003413D3"/>
    <w:rsid w:val="003452BF"/>
    <w:rsid w:val="0034610A"/>
    <w:rsid w:val="0034631F"/>
    <w:rsid w:val="0035685C"/>
    <w:rsid w:val="003568D3"/>
    <w:rsid w:val="00362238"/>
    <w:rsid w:val="00363A2E"/>
    <w:rsid w:val="00365C43"/>
    <w:rsid w:val="003762C8"/>
    <w:rsid w:val="003768CA"/>
    <w:rsid w:val="00376ABF"/>
    <w:rsid w:val="00381D79"/>
    <w:rsid w:val="00382779"/>
    <w:rsid w:val="003840EA"/>
    <w:rsid w:val="00385EB7"/>
    <w:rsid w:val="003869A1"/>
    <w:rsid w:val="00387A55"/>
    <w:rsid w:val="0039199C"/>
    <w:rsid w:val="00395BB5"/>
    <w:rsid w:val="003965F6"/>
    <w:rsid w:val="003A4C3B"/>
    <w:rsid w:val="003A5F28"/>
    <w:rsid w:val="003A7872"/>
    <w:rsid w:val="003B727E"/>
    <w:rsid w:val="003C065E"/>
    <w:rsid w:val="003C3CF4"/>
    <w:rsid w:val="003C7E58"/>
    <w:rsid w:val="003D06B2"/>
    <w:rsid w:val="003D085C"/>
    <w:rsid w:val="003D3331"/>
    <w:rsid w:val="003D6B3B"/>
    <w:rsid w:val="003E06C4"/>
    <w:rsid w:val="003E2EC1"/>
    <w:rsid w:val="003F2675"/>
    <w:rsid w:val="003F5ACB"/>
    <w:rsid w:val="00406390"/>
    <w:rsid w:val="004127B3"/>
    <w:rsid w:val="00413350"/>
    <w:rsid w:val="004145EB"/>
    <w:rsid w:val="0042094C"/>
    <w:rsid w:val="004263E6"/>
    <w:rsid w:val="00426CB3"/>
    <w:rsid w:val="00434F93"/>
    <w:rsid w:val="004379AC"/>
    <w:rsid w:val="0044374B"/>
    <w:rsid w:val="00446B3D"/>
    <w:rsid w:val="00446FCA"/>
    <w:rsid w:val="00450A07"/>
    <w:rsid w:val="004549AC"/>
    <w:rsid w:val="00456255"/>
    <w:rsid w:val="00456680"/>
    <w:rsid w:val="00460B85"/>
    <w:rsid w:val="00461C1C"/>
    <w:rsid w:val="00475488"/>
    <w:rsid w:val="00480370"/>
    <w:rsid w:val="00481A30"/>
    <w:rsid w:val="004824E4"/>
    <w:rsid w:val="00486658"/>
    <w:rsid w:val="00486ABB"/>
    <w:rsid w:val="00492BC3"/>
    <w:rsid w:val="0049515F"/>
    <w:rsid w:val="004A6F3F"/>
    <w:rsid w:val="004B22AB"/>
    <w:rsid w:val="004C4AC7"/>
    <w:rsid w:val="004D137C"/>
    <w:rsid w:val="004D2245"/>
    <w:rsid w:val="004D2904"/>
    <w:rsid w:val="004D65C1"/>
    <w:rsid w:val="004E25D7"/>
    <w:rsid w:val="004E487F"/>
    <w:rsid w:val="004E495C"/>
    <w:rsid w:val="004E4F8C"/>
    <w:rsid w:val="004E6F43"/>
    <w:rsid w:val="004F424F"/>
    <w:rsid w:val="005038EC"/>
    <w:rsid w:val="00510C24"/>
    <w:rsid w:val="0051357B"/>
    <w:rsid w:val="00515F21"/>
    <w:rsid w:val="00522E1A"/>
    <w:rsid w:val="00525DDD"/>
    <w:rsid w:val="00533AFA"/>
    <w:rsid w:val="00535B9D"/>
    <w:rsid w:val="00537C7E"/>
    <w:rsid w:val="0054042A"/>
    <w:rsid w:val="00543D4A"/>
    <w:rsid w:val="005463BD"/>
    <w:rsid w:val="00554C53"/>
    <w:rsid w:val="00561896"/>
    <w:rsid w:val="0056191F"/>
    <w:rsid w:val="005640B2"/>
    <w:rsid w:val="00570861"/>
    <w:rsid w:val="00571100"/>
    <w:rsid w:val="00580428"/>
    <w:rsid w:val="00581BD4"/>
    <w:rsid w:val="005837B7"/>
    <w:rsid w:val="00584DCD"/>
    <w:rsid w:val="00590680"/>
    <w:rsid w:val="005A03B5"/>
    <w:rsid w:val="005A3C28"/>
    <w:rsid w:val="005A5E6F"/>
    <w:rsid w:val="005B120D"/>
    <w:rsid w:val="005B6EEB"/>
    <w:rsid w:val="005B7428"/>
    <w:rsid w:val="005C17DD"/>
    <w:rsid w:val="005D1358"/>
    <w:rsid w:val="005D1892"/>
    <w:rsid w:val="005E2EDE"/>
    <w:rsid w:val="005F03F1"/>
    <w:rsid w:val="005F0DF3"/>
    <w:rsid w:val="005F4ECD"/>
    <w:rsid w:val="005F69E8"/>
    <w:rsid w:val="00604AE7"/>
    <w:rsid w:val="00611A01"/>
    <w:rsid w:val="00616DFD"/>
    <w:rsid w:val="0061749F"/>
    <w:rsid w:val="00617744"/>
    <w:rsid w:val="00620685"/>
    <w:rsid w:val="00621F13"/>
    <w:rsid w:val="00625D9E"/>
    <w:rsid w:val="00633749"/>
    <w:rsid w:val="006346DB"/>
    <w:rsid w:val="00634E3B"/>
    <w:rsid w:val="0063555F"/>
    <w:rsid w:val="0063745B"/>
    <w:rsid w:val="00646DB3"/>
    <w:rsid w:val="00652867"/>
    <w:rsid w:val="00654733"/>
    <w:rsid w:val="0066242D"/>
    <w:rsid w:val="00667E16"/>
    <w:rsid w:val="00680467"/>
    <w:rsid w:val="00681362"/>
    <w:rsid w:val="00683F49"/>
    <w:rsid w:val="00691033"/>
    <w:rsid w:val="006925DD"/>
    <w:rsid w:val="00695A7D"/>
    <w:rsid w:val="00695C1A"/>
    <w:rsid w:val="00697C14"/>
    <w:rsid w:val="006A41E3"/>
    <w:rsid w:val="006C4E05"/>
    <w:rsid w:val="006C78BD"/>
    <w:rsid w:val="006D638E"/>
    <w:rsid w:val="006E1F91"/>
    <w:rsid w:val="006E4C84"/>
    <w:rsid w:val="006F020B"/>
    <w:rsid w:val="006F1303"/>
    <w:rsid w:val="006F47A0"/>
    <w:rsid w:val="007018A4"/>
    <w:rsid w:val="00703F12"/>
    <w:rsid w:val="007042D5"/>
    <w:rsid w:val="0070509C"/>
    <w:rsid w:val="0071332C"/>
    <w:rsid w:val="0071420A"/>
    <w:rsid w:val="00722980"/>
    <w:rsid w:val="0072376E"/>
    <w:rsid w:val="00724437"/>
    <w:rsid w:val="007259C9"/>
    <w:rsid w:val="007300E7"/>
    <w:rsid w:val="00733FB0"/>
    <w:rsid w:val="007344CE"/>
    <w:rsid w:val="0073690C"/>
    <w:rsid w:val="00736BEE"/>
    <w:rsid w:val="0075573C"/>
    <w:rsid w:val="00764667"/>
    <w:rsid w:val="00766B77"/>
    <w:rsid w:val="00771189"/>
    <w:rsid w:val="00791ED4"/>
    <w:rsid w:val="007935D5"/>
    <w:rsid w:val="0079688A"/>
    <w:rsid w:val="007977F9"/>
    <w:rsid w:val="007B071B"/>
    <w:rsid w:val="007B2202"/>
    <w:rsid w:val="007B730B"/>
    <w:rsid w:val="007C1401"/>
    <w:rsid w:val="007C3FA9"/>
    <w:rsid w:val="007C4A26"/>
    <w:rsid w:val="007D402D"/>
    <w:rsid w:val="007D53A2"/>
    <w:rsid w:val="007E25D4"/>
    <w:rsid w:val="007F2A8F"/>
    <w:rsid w:val="007F4339"/>
    <w:rsid w:val="008033C7"/>
    <w:rsid w:val="008138A1"/>
    <w:rsid w:val="0081522E"/>
    <w:rsid w:val="00822E5B"/>
    <w:rsid w:val="008239E9"/>
    <w:rsid w:val="0082468C"/>
    <w:rsid w:val="00825994"/>
    <w:rsid w:val="008271E7"/>
    <w:rsid w:val="008318A1"/>
    <w:rsid w:val="008345AB"/>
    <w:rsid w:val="00837E78"/>
    <w:rsid w:val="00841E73"/>
    <w:rsid w:val="008420FF"/>
    <w:rsid w:val="00842D2B"/>
    <w:rsid w:val="008528B6"/>
    <w:rsid w:val="00856000"/>
    <w:rsid w:val="008817CE"/>
    <w:rsid w:val="00881F79"/>
    <w:rsid w:val="00886316"/>
    <w:rsid w:val="00887978"/>
    <w:rsid w:val="00891CA9"/>
    <w:rsid w:val="00894B07"/>
    <w:rsid w:val="008A059F"/>
    <w:rsid w:val="008A0C25"/>
    <w:rsid w:val="008A5106"/>
    <w:rsid w:val="008B0BB8"/>
    <w:rsid w:val="008B1E31"/>
    <w:rsid w:val="008B3594"/>
    <w:rsid w:val="008B75C9"/>
    <w:rsid w:val="008B7964"/>
    <w:rsid w:val="008C1982"/>
    <w:rsid w:val="008C7186"/>
    <w:rsid w:val="008D0541"/>
    <w:rsid w:val="008D4D76"/>
    <w:rsid w:val="008E4202"/>
    <w:rsid w:val="008E6D82"/>
    <w:rsid w:val="008E6F9C"/>
    <w:rsid w:val="008F0C75"/>
    <w:rsid w:val="008F1D3A"/>
    <w:rsid w:val="008F704F"/>
    <w:rsid w:val="00905467"/>
    <w:rsid w:val="009131EF"/>
    <w:rsid w:val="00917822"/>
    <w:rsid w:val="009200AF"/>
    <w:rsid w:val="00924B39"/>
    <w:rsid w:val="00934154"/>
    <w:rsid w:val="0093510A"/>
    <w:rsid w:val="009449C8"/>
    <w:rsid w:val="0094686A"/>
    <w:rsid w:val="00947873"/>
    <w:rsid w:val="0095672F"/>
    <w:rsid w:val="0095751C"/>
    <w:rsid w:val="0095756A"/>
    <w:rsid w:val="009600B2"/>
    <w:rsid w:val="00961318"/>
    <w:rsid w:val="0096161B"/>
    <w:rsid w:val="009617B7"/>
    <w:rsid w:val="00963E5F"/>
    <w:rsid w:val="0096523D"/>
    <w:rsid w:val="00970A02"/>
    <w:rsid w:val="009738C2"/>
    <w:rsid w:val="0098023B"/>
    <w:rsid w:val="009818B3"/>
    <w:rsid w:val="0098394C"/>
    <w:rsid w:val="00992A13"/>
    <w:rsid w:val="00993231"/>
    <w:rsid w:val="00996527"/>
    <w:rsid w:val="009B457B"/>
    <w:rsid w:val="009B6920"/>
    <w:rsid w:val="009C35C0"/>
    <w:rsid w:val="009C6C6B"/>
    <w:rsid w:val="009D07E2"/>
    <w:rsid w:val="009D1F27"/>
    <w:rsid w:val="009D4222"/>
    <w:rsid w:val="009E70B5"/>
    <w:rsid w:val="009E7C0A"/>
    <w:rsid w:val="009F3D1A"/>
    <w:rsid w:val="00A011EA"/>
    <w:rsid w:val="00A0361A"/>
    <w:rsid w:val="00A03924"/>
    <w:rsid w:val="00A03E76"/>
    <w:rsid w:val="00A048CD"/>
    <w:rsid w:val="00A0635C"/>
    <w:rsid w:val="00A0752D"/>
    <w:rsid w:val="00A07A26"/>
    <w:rsid w:val="00A13285"/>
    <w:rsid w:val="00A2182A"/>
    <w:rsid w:val="00A23BD9"/>
    <w:rsid w:val="00A25435"/>
    <w:rsid w:val="00A31C54"/>
    <w:rsid w:val="00A3300B"/>
    <w:rsid w:val="00A40FCB"/>
    <w:rsid w:val="00A419F1"/>
    <w:rsid w:val="00A43E5C"/>
    <w:rsid w:val="00A44956"/>
    <w:rsid w:val="00A5376C"/>
    <w:rsid w:val="00A544FD"/>
    <w:rsid w:val="00A56933"/>
    <w:rsid w:val="00A66184"/>
    <w:rsid w:val="00A81D92"/>
    <w:rsid w:val="00A83A72"/>
    <w:rsid w:val="00A849C6"/>
    <w:rsid w:val="00A92383"/>
    <w:rsid w:val="00A94BC7"/>
    <w:rsid w:val="00A972A9"/>
    <w:rsid w:val="00AA06F7"/>
    <w:rsid w:val="00AB7337"/>
    <w:rsid w:val="00AC1040"/>
    <w:rsid w:val="00AD78C0"/>
    <w:rsid w:val="00AD7C68"/>
    <w:rsid w:val="00AE190F"/>
    <w:rsid w:val="00AE273F"/>
    <w:rsid w:val="00AE4EE4"/>
    <w:rsid w:val="00AE69B9"/>
    <w:rsid w:val="00AE7326"/>
    <w:rsid w:val="00AF2A72"/>
    <w:rsid w:val="00AF3060"/>
    <w:rsid w:val="00AF5503"/>
    <w:rsid w:val="00AF716E"/>
    <w:rsid w:val="00AF79B1"/>
    <w:rsid w:val="00B072C6"/>
    <w:rsid w:val="00B22B01"/>
    <w:rsid w:val="00B22E95"/>
    <w:rsid w:val="00B44851"/>
    <w:rsid w:val="00B448F7"/>
    <w:rsid w:val="00B4716B"/>
    <w:rsid w:val="00B55B0E"/>
    <w:rsid w:val="00B63609"/>
    <w:rsid w:val="00B65A36"/>
    <w:rsid w:val="00B67195"/>
    <w:rsid w:val="00B767AD"/>
    <w:rsid w:val="00B87AB0"/>
    <w:rsid w:val="00B910EA"/>
    <w:rsid w:val="00B91527"/>
    <w:rsid w:val="00B973DB"/>
    <w:rsid w:val="00BA0B38"/>
    <w:rsid w:val="00BA7894"/>
    <w:rsid w:val="00BB500A"/>
    <w:rsid w:val="00BB688C"/>
    <w:rsid w:val="00BC3AE2"/>
    <w:rsid w:val="00BC47ED"/>
    <w:rsid w:val="00BD2CB1"/>
    <w:rsid w:val="00BD563F"/>
    <w:rsid w:val="00BE19BA"/>
    <w:rsid w:val="00BE2C47"/>
    <w:rsid w:val="00BE3AB4"/>
    <w:rsid w:val="00BE4B1D"/>
    <w:rsid w:val="00BF05DE"/>
    <w:rsid w:val="00BF6EFE"/>
    <w:rsid w:val="00C000F5"/>
    <w:rsid w:val="00C0128B"/>
    <w:rsid w:val="00C054E3"/>
    <w:rsid w:val="00C131A6"/>
    <w:rsid w:val="00C164C0"/>
    <w:rsid w:val="00C16BD3"/>
    <w:rsid w:val="00C22131"/>
    <w:rsid w:val="00C32131"/>
    <w:rsid w:val="00C34547"/>
    <w:rsid w:val="00C4082D"/>
    <w:rsid w:val="00C40D5E"/>
    <w:rsid w:val="00C4344E"/>
    <w:rsid w:val="00C5661F"/>
    <w:rsid w:val="00C6014B"/>
    <w:rsid w:val="00C62D80"/>
    <w:rsid w:val="00C71167"/>
    <w:rsid w:val="00C72DAB"/>
    <w:rsid w:val="00C73E52"/>
    <w:rsid w:val="00C769F9"/>
    <w:rsid w:val="00C7728F"/>
    <w:rsid w:val="00C77A30"/>
    <w:rsid w:val="00C80714"/>
    <w:rsid w:val="00C81506"/>
    <w:rsid w:val="00C8202E"/>
    <w:rsid w:val="00C84A6A"/>
    <w:rsid w:val="00C93A83"/>
    <w:rsid w:val="00CA1792"/>
    <w:rsid w:val="00CA1CBC"/>
    <w:rsid w:val="00CA50D0"/>
    <w:rsid w:val="00CB02A5"/>
    <w:rsid w:val="00CB244E"/>
    <w:rsid w:val="00CB5B39"/>
    <w:rsid w:val="00CB64BA"/>
    <w:rsid w:val="00CC0B51"/>
    <w:rsid w:val="00CC52ED"/>
    <w:rsid w:val="00CC6C69"/>
    <w:rsid w:val="00CC7C15"/>
    <w:rsid w:val="00CD3CC9"/>
    <w:rsid w:val="00CE12E9"/>
    <w:rsid w:val="00CE5178"/>
    <w:rsid w:val="00CE5BCB"/>
    <w:rsid w:val="00CF3206"/>
    <w:rsid w:val="00D14E93"/>
    <w:rsid w:val="00D2429E"/>
    <w:rsid w:val="00D25AC5"/>
    <w:rsid w:val="00D277F6"/>
    <w:rsid w:val="00D27A7E"/>
    <w:rsid w:val="00D33F48"/>
    <w:rsid w:val="00D37D55"/>
    <w:rsid w:val="00D423FD"/>
    <w:rsid w:val="00D457FB"/>
    <w:rsid w:val="00D478EB"/>
    <w:rsid w:val="00D51491"/>
    <w:rsid w:val="00D52FC6"/>
    <w:rsid w:val="00D544AE"/>
    <w:rsid w:val="00D706DA"/>
    <w:rsid w:val="00D732F9"/>
    <w:rsid w:val="00D81298"/>
    <w:rsid w:val="00D82DA4"/>
    <w:rsid w:val="00D85D47"/>
    <w:rsid w:val="00D85D5F"/>
    <w:rsid w:val="00D87608"/>
    <w:rsid w:val="00D93564"/>
    <w:rsid w:val="00D95914"/>
    <w:rsid w:val="00D95D9D"/>
    <w:rsid w:val="00DA1F1C"/>
    <w:rsid w:val="00DA2BC5"/>
    <w:rsid w:val="00DA4F88"/>
    <w:rsid w:val="00DA776A"/>
    <w:rsid w:val="00DA7897"/>
    <w:rsid w:val="00DB0592"/>
    <w:rsid w:val="00DB1476"/>
    <w:rsid w:val="00DC0878"/>
    <w:rsid w:val="00DC14CB"/>
    <w:rsid w:val="00DC6AB2"/>
    <w:rsid w:val="00DD7F79"/>
    <w:rsid w:val="00DE2001"/>
    <w:rsid w:val="00DE302F"/>
    <w:rsid w:val="00DE37A0"/>
    <w:rsid w:val="00DF47F9"/>
    <w:rsid w:val="00DF5997"/>
    <w:rsid w:val="00DF5AFA"/>
    <w:rsid w:val="00E02AAB"/>
    <w:rsid w:val="00E043BA"/>
    <w:rsid w:val="00E056D1"/>
    <w:rsid w:val="00E14E82"/>
    <w:rsid w:val="00E200BA"/>
    <w:rsid w:val="00E24BFF"/>
    <w:rsid w:val="00E266F3"/>
    <w:rsid w:val="00E321E4"/>
    <w:rsid w:val="00E35C0F"/>
    <w:rsid w:val="00E508A0"/>
    <w:rsid w:val="00E51A19"/>
    <w:rsid w:val="00E545D3"/>
    <w:rsid w:val="00E664D5"/>
    <w:rsid w:val="00E70805"/>
    <w:rsid w:val="00E73579"/>
    <w:rsid w:val="00E74DC4"/>
    <w:rsid w:val="00E75D45"/>
    <w:rsid w:val="00E8055A"/>
    <w:rsid w:val="00E829FA"/>
    <w:rsid w:val="00E832A7"/>
    <w:rsid w:val="00E84821"/>
    <w:rsid w:val="00E84D51"/>
    <w:rsid w:val="00E86051"/>
    <w:rsid w:val="00E87ED6"/>
    <w:rsid w:val="00E91C73"/>
    <w:rsid w:val="00EA045B"/>
    <w:rsid w:val="00EA0D17"/>
    <w:rsid w:val="00EA3270"/>
    <w:rsid w:val="00EB002D"/>
    <w:rsid w:val="00EB36E0"/>
    <w:rsid w:val="00ED2036"/>
    <w:rsid w:val="00EE30C9"/>
    <w:rsid w:val="00EE4C34"/>
    <w:rsid w:val="00EF2FE2"/>
    <w:rsid w:val="00EF4436"/>
    <w:rsid w:val="00EF57B4"/>
    <w:rsid w:val="00EF64AE"/>
    <w:rsid w:val="00F0366C"/>
    <w:rsid w:val="00F105A2"/>
    <w:rsid w:val="00F10C3A"/>
    <w:rsid w:val="00F11814"/>
    <w:rsid w:val="00F13007"/>
    <w:rsid w:val="00F14AB5"/>
    <w:rsid w:val="00F159F7"/>
    <w:rsid w:val="00F40E39"/>
    <w:rsid w:val="00F4451C"/>
    <w:rsid w:val="00F56C75"/>
    <w:rsid w:val="00F61CA8"/>
    <w:rsid w:val="00F64C75"/>
    <w:rsid w:val="00F66FA8"/>
    <w:rsid w:val="00F7217E"/>
    <w:rsid w:val="00F72E8C"/>
    <w:rsid w:val="00F802C6"/>
    <w:rsid w:val="00F8223B"/>
    <w:rsid w:val="00F82EEC"/>
    <w:rsid w:val="00F8475C"/>
    <w:rsid w:val="00F854FF"/>
    <w:rsid w:val="00F879A6"/>
    <w:rsid w:val="00F87E2A"/>
    <w:rsid w:val="00F902F4"/>
    <w:rsid w:val="00F95264"/>
    <w:rsid w:val="00F96233"/>
    <w:rsid w:val="00F96D55"/>
    <w:rsid w:val="00FA319D"/>
    <w:rsid w:val="00FA7397"/>
    <w:rsid w:val="00FA77F0"/>
    <w:rsid w:val="00FB01F8"/>
    <w:rsid w:val="00FB3636"/>
    <w:rsid w:val="00FB4C68"/>
    <w:rsid w:val="00FC7DFA"/>
    <w:rsid w:val="00FD563D"/>
    <w:rsid w:val="00FE481A"/>
    <w:rsid w:val="00FE6590"/>
    <w:rsid w:val="00FF0847"/>
    <w:rsid w:val="00FF5643"/>
    <w:rsid w:val="00FF5BBD"/>
    <w:rsid w:val="00FF5DC1"/>
    <w:rsid w:val="01A862EB"/>
    <w:rsid w:val="032F58F1"/>
    <w:rsid w:val="035D2013"/>
    <w:rsid w:val="03BC4232"/>
    <w:rsid w:val="03EA0213"/>
    <w:rsid w:val="04533225"/>
    <w:rsid w:val="04C80BE4"/>
    <w:rsid w:val="05F170FC"/>
    <w:rsid w:val="08577669"/>
    <w:rsid w:val="088E04ED"/>
    <w:rsid w:val="08A23087"/>
    <w:rsid w:val="0B3C0D8B"/>
    <w:rsid w:val="0C890333"/>
    <w:rsid w:val="0DB75C49"/>
    <w:rsid w:val="0DC65EDD"/>
    <w:rsid w:val="0E8C28FE"/>
    <w:rsid w:val="0ED41EB0"/>
    <w:rsid w:val="100A5633"/>
    <w:rsid w:val="100B1E92"/>
    <w:rsid w:val="106E40A4"/>
    <w:rsid w:val="11150B83"/>
    <w:rsid w:val="115B2DE0"/>
    <w:rsid w:val="11676681"/>
    <w:rsid w:val="119D6E56"/>
    <w:rsid w:val="11C12C43"/>
    <w:rsid w:val="1358228D"/>
    <w:rsid w:val="136C0D3C"/>
    <w:rsid w:val="13DD537F"/>
    <w:rsid w:val="14170540"/>
    <w:rsid w:val="142D0352"/>
    <w:rsid w:val="143A0A8B"/>
    <w:rsid w:val="154F67B8"/>
    <w:rsid w:val="172F463D"/>
    <w:rsid w:val="18017D07"/>
    <w:rsid w:val="1813135A"/>
    <w:rsid w:val="190B5188"/>
    <w:rsid w:val="194E716F"/>
    <w:rsid w:val="19907262"/>
    <w:rsid w:val="1A3D3D9B"/>
    <w:rsid w:val="1B39162C"/>
    <w:rsid w:val="1B7619A8"/>
    <w:rsid w:val="1C8166F6"/>
    <w:rsid w:val="1DA35BA1"/>
    <w:rsid w:val="1DBC60D0"/>
    <w:rsid w:val="1E371E63"/>
    <w:rsid w:val="1EE67F9A"/>
    <w:rsid w:val="1FA8121E"/>
    <w:rsid w:val="1FF550B5"/>
    <w:rsid w:val="203E5DA7"/>
    <w:rsid w:val="20684DD7"/>
    <w:rsid w:val="20806A7A"/>
    <w:rsid w:val="21071FDD"/>
    <w:rsid w:val="210A247D"/>
    <w:rsid w:val="21C34C84"/>
    <w:rsid w:val="229A34ED"/>
    <w:rsid w:val="23563407"/>
    <w:rsid w:val="2604766F"/>
    <w:rsid w:val="2627546D"/>
    <w:rsid w:val="274F2647"/>
    <w:rsid w:val="27B65B5A"/>
    <w:rsid w:val="27E36A8D"/>
    <w:rsid w:val="27F84AA6"/>
    <w:rsid w:val="285B5776"/>
    <w:rsid w:val="286D122F"/>
    <w:rsid w:val="28BA2C64"/>
    <w:rsid w:val="2A4D6EDB"/>
    <w:rsid w:val="2A5A6D09"/>
    <w:rsid w:val="2AE51A32"/>
    <w:rsid w:val="2B9F2726"/>
    <w:rsid w:val="2C5E66B5"/>
    <w:rsid w:val="2C8C1952"/>
    <w:rsid w:val="2D464177"/>
    <w:rsid w:val="2E39319A"/>
    <w:rsid w:val="2F6C3512"/>
    <w:rsid w:val="2FE61CF4"/>
    <w:rsid w:val="30963095"/>
    <w:rsid w:val="30FE0C36"/>
    <w:rsid w:val="324C27C2"/>
    <w:rsid w:val="32E717A2"/>
    <w:rsid w:val="33B4035B"/>
    <w:rsid w:val="35B21B16"/>
    <w:rsid w:val="37796360"/>
    <w:rsid w:val="38E35196"/>
    <w:rsid w:val="39B277B7"/>
    <w:rsid w:val="3D7927DD"/>
    <w:rsid w:val="3E3A0444"/>
    <w:rsid w:val="3EFD5818"/>
    <w:rsid w:val="407A04DF"/>
    <w:rsid w:val="41E856CC"/>
    <w:rsid w:val="422E0D10"/>
    <w:rsid w:val="42D57A4D"/>
    <w:rsid w:val="42DA4167"/>
    <w:rsid w:val="47E65B9D"/>
    <w:rsid w:val="48924844"/>
    <w:rsid w:val="489C0142"/>
    <w:rsid w:val="48FF3DD3"/>
    <w:rsid w:val="495A3BE4"/>
    <w:rsid w:val="496167FC"/>
    <w:rsid w:val="4A722216"/>
    <w:rsid w:val="4C4D4F6D"/>
    <w:rsid w:val="4C885B30"/>
    <w:rsid w:val="4CB55DFB"/>
    <w:rsid w:val="4DC050A1"/>
    <w:rsid w:val="4E243885"/>
    <w:rsid w:val="4F7204F9"/>
    <w:rsid w:val="4F923E4B"/>
    <w:rsid w:val="505E75A9"/>
    <w:rsid w:val="515266CB"/>
    <w:rsid w:val="51FA127E"/>
    <w:rsid w:val="546F69E5"/>
    <w:rsid w:val="548C2E67"/>
    <w:rsid w:val="56706C51"/>
    <w:rsid w:val="572C48AA"/>
    <w:rsid w:val="58E54049"/>
    <w:rsid w:val="5ABE7E1B"/>
    <w:rsid w:val="5D814ED9"/>
    <w:rsid w:val="5F064888"/>
    <w:rsid w:val="5F411C7B"/>
    <w:rsid w:val="5F950838"/>
    <w:rsid w:val="60233110"/>
    <w:rsid w:val="613E328D"/>
    <w:rsid w:val="61444CBE"/>
    <w:rsid w:val="6173696E"/>
    <w:rsid w:val="61B23ED4"/>
    <w:rsid w:val="6231397C"/>
    <w:rsid w:val="656C3DE9"/>
    <w:rsid w:val="663D5E49"/>
    <w:rsid w:val="672760D0"/>
    <w:rsid w:val="686A00E6"/>
    <w:rsid w:val="68924555"/>
    <w:rsid w:val="68DB37C4"/>
    <w:rsid w:val="6AFD6F1E"/>
    <w:rsid w:val="6BDA290E"/>
    <w:rsid w:val="6CBD68A1"/>
    <w:rsid w:val="6CC01B76"/>
    <w:rsid w:val="6CE57E9B"/>
    <w:rsid w:val="6F4A3719"/>
    <w:rsid w:val="6FF31222"/>
    <w:rsid w:val="70686911"/>
    <w:rsid w:val="730B244E"/>
    <w:rsid w:val="73707BF4"/>
    <w:rsid w:val="746B5FB5"/>
    <w:rsid w:val="75757566"/>
    <w:rsid w:val="76073194"/>
    <w:rsid w:val="77F212B8"/>
    <w:rsid w:val="7C657ACD"/>
    <w:rsid w:val="7D3931F1"/>
    <w:rsid w:val="7D59260E"/>
    <w:rsid w:val="7DA607FD"/>
    <w:rsid w:val="7E7E6C0F"/>
    <w:rsid w:val="7E8607EA"/>
    <w:rsid w:val="7F930498"/>
    <w:rsid w:val="7FAC0C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1BA35BE"/>
  <w15:docId w15:val="{62CA157B-8950-42CA-9142-904D1FD9C2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qFormat="1"/>
    <w:lsdException w:name="index 2" w:semiHidden="1" w:qFormat="1"/>
    <w:lsdException w:name="index 3" w:semiHidden="1" w:qFormat="1"/>
    <w:lsdException w:name="index 4" w:semiHidden="1" w:qFormat="1"/>
    <w:lsdException w:name="index 5" w:semiHidden="1" w:qFormat="1"/>
    <w:lsdException w:name="index 6" w:semiHidden="1" w:qFormat="1"/>
    <w:lsdException w:name="index 7" w:semiHidden="1" w:qFormat="1"/>
    <w:lsdException w:name="index 8" w:semiHidden="1" w:qFormat="1"/>
    <w:lsdException w:name="index 9" w:semiHidden="1" w:qFormat="1"/>
    <w:lsdException w:name="toc 1" w:uiPriority="39"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qFormat="1"/>
    <w:lsdException w:name="annotation text" w:qFormat="1"/>
    <w:lsdException w:name="header" w:qFormat="1"/>
    <w:lsdException w:name="footer" w:qFormat="1"/>
    <w:lsdException w:name="index heading" w:semiHidden="1" w:qFormat="1"/>
    <w:lsdException w:name="caption" w:qFormat="1"/>
    <w:lsdException w:name="annotation reference" w:qFormat="1"/>
    <w:lsdException w:name="page number"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Body Text 2" w:qFormat="1"/>
    <w:lsdException w:name="Block Text" w:qFormat="1"/>
    <w:lsdException w:name="Hyperlink" w:uiPriority="99"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Pr>
      <w:sz w:val="24"/>
      <w:szCs w:val="24"/>
      <w:lang w:eastAsia="en-US"/>
    </w:rPr>
  </w:style>
  <w:style w:type="paragraph" w:styleId="10">
    <w:name w:val="heading 1"/>
    <w:basedOn w:val="a1"/>
    <w:next w:val="a1"/>
    <w:autoRedefine/>
    <w:qFormat/>
    <w:pPr>
      <w:keepNext/>
      <w:numPr>
        <w:numId w:val="1"/>
      </w:numPr>
      <w:tabs>
        <w:tab w:val="left" w:pos="490"/>
        <w:tab w:val="left" w:pos="504"/>
        <w:tab w:val="left" w:pos="567"/>
        <w:tab w:val="left" w:pos="588"/>
        <w:tab w:val="left" w:pos="602"/>
        <w:tab w:val="left" w:pos="630"/>
        <w:tab w:val="left" w:pos="709"/>
      </w:tabs>
      <w:autoSpaceDE w:val="0"/>
      <w:autoSpaceDN w:val="0"/>
      <w:adjustRightInd w:val="0"/>
      <w:spacing w:before="120" w:line="360" w:lineRule="auto"/>
      <w:jc w:val="both"/>
      <w:outlineLvl w:val="0"/>
      <w:pPrChange w:id="0" w:author="门婷婷" w:date="2025-10-30T09:27:00Z">
        <w:pPr>
          <w:keepNext/>
          <w:numPr>
            <w:numId w:val="1"/>
          </w:numPr>
          <w:tabs>
            <w:tab w:val="left" w:pos="420"/>
          </w:tabs>
          <w:autoSpaceDE w:val="0"/>
          <w:autoSpaceDN w:val="0"/>
          <w:adjustRightInd w:val="0"/>
          <w:spacing w:line="360" w:lineRule="auto"/>
          <w:ind w:left="420" w:hanging="420"/>
          <w:jc w:val="both"/>
          <w:outlineLvl w:val="0"/>
        </w:pPr>
      </w:pPrChange>
    </w:pPr>
    <w:rPr>
      <w:b/>
      <w:bCs/>
      <w:color w:val="000000"/>
      <w:lang w:eastAsia="zh-CN"/>
      <w:rPrChange w:id="0" w:author="门婷婷" w:date="2025-10-30T09:27:00Z">
        <w:rPr>
          <w:rFonts w:eastAsia="宋体"/>
          <w:b/>
          <w:bCs/>
          <w:color w:val="000000"/>
          <w:sz w:val="24"/>
          <w:szCs w:val="24"/>
          <w:lang w:val="en-US" w:eastAsia="zh-CN" w:bidi="ar-SA"/>
        </w:rPr>
      </w:rPrChange>
    </w:rPr>
  </w:style>
  <w:style w:type="paragraph" w:styleId="20">
    <w:name w:val="heading 2"/>
    <w:basedOn w:val="a1"/>
    <w:next w:val="a1"/>
    <w:autoRedefine/>
    <w:qFormat/>
    <w:pPr>
      <w:keepNext/>
      <w:outlineLvl w:val="1"/>
    </w:pPr>
    <w:rPr>
      <w:b/>
      <w:bCs/>
      <w:color w:val="000000"/>
      <w:sz w:val="20"/>
      <w:szCs w:val="21"/>
    </w:rPr>
  </w:style>
  <w:style w:type="paragraph" w:styleId="30">
    <w:name w:val="heading 3"/>
    <w:basedOn w:val="a1"/>
    <w:next w:val="a1"/>
    <w:qFormat/>
    <w:pPr>
      <w:keepNext/>
      <w:jc w:val="center"/>
      <w:outlineLvl w:val="2"/>
    </w:pPr>
    <w:rPr>
      <w:b/>
      <w:bCs/>
      <w:sz w:val="20"/>
    </w:rPr>
  </w:style>
  <w:style w:type="paragraph" w:styleId="40">
    <w:name w:val="heading 4"/>
    <w:basedOn w:val="a1"/>
    <w:next w:val="a1"/>
    <w:qFormat/>
    <w:pPr>
      <w:keepNext/>
      <w:jc w:val="center"/>
      <w:outlineLvl w:val="3"/>
    </w:pPr>
    <w:rPr>
      <w:u w:val="single"/>
      <w:lang w:val="en-GB"/>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TOC7">
    <w:name w:val="toc 7"/>
    <w:basedOn w:val="a1"/>
    <w:next w:val="a1"/>
    <w:autoRedefine/>
    <w:semiHidden/>
    <w:qFormat/>
    <w:pPr>
      <w:ind w:left="1440"/>
    </w:pPr>
    <w:rPr>
      <w:szCs w:val="21"/>
    </w:rPr>
  </w:style>
  <w:style w:type="paragraph" w:styleId="8">
    <w:name w:val="index 8"/>
    <w:basedOn w:val="a1"/>
    <w:next w:val="a1"/>
    <w:autoRedefine/>
    <w:semiHidden/>
    <w:qFormat/>
    <w:pPr>
      <w:ind w:left="1920" w:hanging="240"/>
    </w:pPr>
  </w:style>
  <w:style w:type="paragraph" w:styleId="a5">
    <w:name w:val="Normal Indent"/>
    <w:basedOn w:val="a1"/>
    <w:autoRedefine/>
    <w:qFormat/>
    <w:pPr>
      <w:widowControl w:val="0"/>
      <w:ind w:firstLine="420"/>
      <w:jc w:val="both"/>
    </w:pPr>
    <w:rPr>
      <w:kern w:val="2"/>
      <w:sz w:val="21"/>
      <w:szCs w:val="20"/>
      <w:lang w:eastAsia="zh-CN"/>
    </w:rPr>
  </w:style>
  <w:style w:type="paragraph" w:styleId="a6">
    <w:name w:val="caption"/>
    <w:basedOn w:val="a1"/>
    <w:next w:val="a1"/>
    <w:qFormat/>
    <w:pPr>
      <w:spacing w:beforeLines="50" w:before="120" w:afterLines="50" w:after="120"/>
      <w:jc w:val="center"/>
    </w:pPr>
    <w:rPr>
      <w:rFonts w:eastAsia="黑体"/>
      <w:b/>
      <w:szCs w:val="22"/>
    </w:rPr>
  </w:style>
  <w:style w:type="paragraph" w:styleId="5">
    <w:name w:val="index 5"/>
    <w:basedOn w:val="a1"/>
    <w:next w:val="a1"/>
    <w:autoRedefine/>
    <w:semiHidden/>
    <w:qFormat/>
    <w:pPr>
      <w:ind w:left="1200" w:hanging="240"/>
    </w:pPr>
  </w:style>
  <w:style w:type="paragraph" w:styleId="a7">
    <w:name w:val="Document Map"/>
    <w:basedOn w:val="a1"/>
    <w:autoRedefine/>
    <w:semiHidden/>
    <w:qFormat/>
    <w:pPr>
      <w:shd w:val="clear" w:color="auto" w:fill="000080"/>
    </w:pPr>
  </w:style>
  <w:style w:type="paragraph" w:styleId="a8">
    <w:name w:val="annotation text"/>
    <w:basedOn w:val="a1"/>
    <w:link w:val="a9"/>
    <w:qFormat/>
  </w:style>
  <w:style w:type="paragraph" w:styleId="6">
    <w:name w:val="index 6"/>
    <w:basedOn w:val="a1"/>
    <w:next w:val="a1"/>
    <w:autoRedefine/>
    <w:semiHidden/>
    <w:qFormat/>
    <w:pPr>
      <w:ind w:left="1440" w:hanging="240"/>
    </w:pPr>
  </w:style>
  <w:style w:type="paragraph" w:styleId="aa">
    <w:name w:val="Body Text"/>
    <w:basedOn w:val="a1"/>
    <w:autoRedefine/>
    <w:qFormat/>
    <w:pPr>
      <w:jc w:val="both"/>
    </w:pPr>
    <w:rPr>
      <w:color w:val="000000"/>
      <w:sz w:val="20"/>
      <w:szCs w:val="21"/>
    </w:rPr>
  </w:style>
  <w:style w:type="paragraph" w:styleId="ab">
    <w:name w:val="Body Text Indent"/>
    <w:basedOn w:val="a1"/>
    <w:link w:val="ac"/>
    <w:qFormat/>
    <w:pPr>
      <w:spacing w:after="120"/>
      <w:ind w:leftChars="200" w:left="420"/>
    </w:pPr>
  </w:style>
  <w:style w:type="paragraph" w:styleId="ad">
    <w:name w:val="Block Text"/>
    <w:basedOn w:val="a1"/>
    <w:autoRedefine/>
    <w:qFormat/>
    <w:pPr>
      <w:widowControl w:val="0"/>
      <w:spacing w:line="440" w:lineRule="exact"/>
      <w:ind w:leftChars="-50" w:left="-105" w:rightChars="-50" w:right="-105"/>
      <w:jc w:val="center"/>
    </w:pPr>
    <w:rPr>
      <w:rFonts w:ascii="Arial Narrow" w:eastAsia="方正楷体_GB2312" w:hAnsi="Arial Narrow"/>
      <w:kern w:val="2"/>
      <w:sz w:val="21"/>
      <w:lang w:eastAsia="zh-CN"/>
    </w:rPr>
  </w:style>
  <w:style w:type="paragraph" w:styleId="41">
    <w:name w:val="index 4"/>
    <w:basedOn w:val="a1"/>
    <w:next w:val="a1"/>
    <w:autoRedefine/>
    <w:semiHidden/>
    <w:qFormat/>
    <w:pPr>
      <w:ind w:left="960" w:hanging="240"/>
    </w:pPr>
  </w:style>
  <w:style w:type="paragraph" w:styleId="TOC5">
    <w:name w:val="toc 5"/>
    <w:basedOn w:val="a1"/>
    <w:next w:val="a1"/>
    <w:autoRedefine/>
    <w:semiHidden/>
    <w:qFormat/>
    <w:pPr>
      <w:ind w:left="960"/>
    </w:pPr>
    <w:rPr>
      <w:szCs w:val="21"/>
    </w:rPr>
  </w:style>
  <w:style w:type="paragraph" w:styleId="TOC3">
    <w:name w:val="toc 3"/>
    <w:basedOn w:val="a1"/>
    <w:next w:val="a1"/>
    <w:autoRedefine/>
    <w:semiHidden/>
    <w:qFormat/>
    <w:pPr>
      <w:tabs>
        <w:tab w:val="right" w:leader="dot" w:pos="8299"/>
      </w:tabs>
      <w:ind w:left="480"/>
    </w:pPr>
    <w:rPr>
      <w:b/>
      <w:i/>
      <w:iCs/>
    </w:rPr>
  </w:style>
  <w:style w:type="paragraph" w:styleId="TOC8">
    <w:name w:val="toc 8"/>
    <w:basedOn w:val="a1"/>
    <w:next w:val="a1"/>
    <w:autoRedefine/>
    <w:semiHidden/>
    <w:qFormat/>
    <w:pPr>
      <w:ind w:left="1680"/>
    </w:pPr>
    <w:rPr>
      <w:szCs w:val="21"/>
    </w:rPr>
  </w:style>
  <w:style w:type="paragraph" w:styleId="31">
    <w:name w:val="index 3"/>
    <w:basedOn w:val="a1"/>
    <w:next w:val="a1"/>
    <w:autoRedefine/>
    <w:semiHidden/>
    <w:qFormat/>
    <w:pPr>
      <w:ind w:left="720" w:hanging="240"/>
    </w:pPr>
  </w:style>
  <w:style w:type="paragraph" w:styleId="ae">
    <w:name w:val="Balloon Text"/>
    <w:basedOn w:val="a1"/>
    <w:link w:val="af"/>
    <w:autoRedefine/>
    <w:qFormat/>
    <w:rPr>
      <w:sz w:val="16"/>
      <w:szCs w:val="16"/>
    </w:rPr>
  </w:style>
  <w:style w:type="paragraph" w:styleId="af0">
    <w:name w:val="footer"/>
    <w:basedOn w:val="a1"/>
    <w:autoRedefine/>
    <w:qFormat/>
    <w:pPr>
      <w:tabs>
        <w:tab w:val="center" w:pos="4320"/>
        <w:tab w:val="right" w:pos="8640"/>
      </w:tabs>
    </w:pPr>
  </w:style>
  <w:style w:type="paragraph" w:styleId="af1">
    <w:name w:val="header"/>
    <w:basedOn w:val="a1"/>
    <w:autoRedefine/>
    <w:qFormat/>
    <w:pPr>
      <w:tabs>
        <w:tab w:val="center" w:pos="4320"/>
        <w:tab w:val="right" w:pos="8640"/>
      </w:tabs>
    </w:pPr>
  </w:style>
  <w:style w:type="paragraph" w:styleId="TOC1">
    <w:name w:val="toc 1"/>
    <w:basedOn w:val="a1"/>
    <w:next w:val="a1"/>
    <w:autoRedefine/>
    <w:uiPriority w:val="39"/>
    <w:qFormat/>
    <w:pPr>
      <w:tabs>
        <w:tab w:val="left" w:pos="720"/>
        <w:tab w:val="right" w:leader="dot" w:pos="8497"/>
      </w:tabs>
      <w:spacing w:before="120" w:after="120" w:line="360" w:lineRule="auto"/>
    </w:pPr>
    <w:rPr>
      <w:b/>
      <w:bCs/>
      <w:caps/>
    </w:rPr>
  </w:style>
  <w:style w:type="paragraph" w:styleId="TOC4">
    <w:name w:val="toc 4"/>
    <w:basedOn w:val="a1"/>
    <w:next w:val="a1"/>
    <w:autoRedefine/>
    <w:semiHidden/>
    <w:qFormat/>
    <w:pPr>
      <w:ind w:left="720"/>
    </w:pPr>
    <w:rPr>
      <w:szCs w:val="21"/>
    </w:rPr>
  </w:style>
  <w:style w:type="paragraph" w:styleId="af2">
    <w:name w:val="index heading"/>
    <w:basedOn w:val="a1"/>
    <w:next w:val="11"/>
    <w:autoRedefine/>
    <w:semiHidden/>
    <w:qFormat/>
  </w:style>
  <w:style w:type="paragraph" w:styleId="11">
    <w:name w:val="index 1"/>
    <w:basedOn w:val="a1"/>
    <w:next w:val="a1"/>
    <w:autoRedefine/>
    <w:semiHidden/>
    <w:qFormat/>
    <w:pPr>
      <w:ind w:left="240" w:hanging="240"/>
    </w:pPr>
  </w:style>
  <w:style w:type="paragraph" w:styleId="TOC6">
    <w:name w:val="toc 6"/>
    <w:basedOn w:val="a1"/>
    <w:next w:val="a1"/>
    <w:autoRedefine/>
    <w:semiHidden/>
    <w:qFormat/>
    <w:pPr>
      <w:ind w:left="1200"/>
    </w:pPr>
    <w:rPr>
      <w:szCs w:val="21"/>
    </w:rPr>
  </w:style>
  <w:style w:type="paragraph" w:styleId="7">
    <w:name w:val="index 7"/>
    <w:basedOn w:val="a1"/>
    <w:next w:val="a1"/>
    <w:autoRedefine/>
    <w:semiHidden/>
    <w:qFormat/>
    <w:pPr>
      <w:ind w:left="1680" w:hanging="240"/>
    </w:pPr>
  </w:style>
  <w:style w:type="paragraph" w:styleId="9">
    <w:name w:val="index 9"/>
    <w:basedOn w:val="a1"/>
    <w:next w:val="a1"/>
    <w:autoRedefine/>
    <w:semiHidden/>
    <w:qFormat/>
    <w:pPr>
      <w:ind w:left="2160" w:hanging="240"/>
    </w:pPr>
  </w:style>
  <w:style w:type="paragraph" w:styleId="TOC2">
    <w:name w:val="toc 2"/>
    <w:basedOn w:val="a1"/>
    <w:next w:val="a1"/>
    <w:autoRedefine/>
    <w:semiHidden/>
    <w:qFormat/>
    <w:pPr>
      <w:ind w:left="240"/>
    </w:pPr>
    <w:rPr>
      <w:smallCaps/>
    </w:rPr>
  </w:style>
  <w:style w:type="paragraph" w:styleId="TOC9">
    <w:name w:val="toc 9"/>
    <w:basedOn w:val="a1"/>
    <w:next w:val="a1"/>
    <w:autoRedefine/>
    <w:semiHidden/>
    <w:qFormat/>
    <w:pPr>
      <w:ind w:left="1920"/>
    </w:pPr>
    <w:rPr>
      <w:szCs w:val="21"/>
    </w:rPr>
  </w:style>
  <w:style w:type="paragraph" w:styleId="21">
    <w:name w:val="Body Text 2"/>
    <w:basedOn w:val="a1"/>
    <w:autoRedefine/>
    <w:qFormat/>
    <w:pPr>
      <w:jc w:val="both"/>
    </w:pPr>
    <w:rPr>
      <w:sz w:val="20"/>
    </w:rPr>
  </w:style>
  <w:style w:type="paragraph" w:styleId="22">
    <w:name w:val="index 2"/>
    <w:basedOn w:val="a1"/>
    <w:next w:val="a1"/>
    <w:autoRedefine/>
    <w:semiHidden/>
    <w:qFormat/>
    <w:pPr>
      <w:ind w:left="480" w:hanging="240"/>
    </w:pPr>
  </w:style>
  <w:style w:type="paragraph" w:styleId="af3">
    <w:name w:val="Title"/>
    <w:basedOn w:val="a1"/>
    <w:autoRedefine/>
    <w:qFormat/>
    <w:pPr>
      <w:jc w:val="center"/>
    </w:pPr>
    <w:rPr>
      <w:b/>
      <w:bCs/>
      <w:sz w:val="28"/>
      <w:lang w:eastAsia="zh-CN"/>
    </w:rPr>
  </w:style>
  <w:style w:type="paragraph" w:styleId="af4">
    <w:name w:val="annotation subject"/>
    <w:basedOn w:val="a8"/>
    <w:next w:val="a8"/>
    <w:link w:val="af5"/>
    <w:qFormat/>
    <w:rPr>
      <w:b/>
      <w:bCs/>
    </w:rPr>
  </w:style>
  <w:style w:type="table" w:styleId="af6">
    <w:name w:val="Table Grid"/>
    <w:basedOn w:val="a3"/>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2"/>
    <w:qFormat/>
    <w:rPr>
      <w:b/>
    </w:rPr>
  </w:style>
  <w:style w:type="character" w:styleId="af8">
    <w:name w:val="page number"/>
    <w:autoRedefine/>
    <w:qFormat/>
    <w:rPr>
      <w:rFonts w:ascii="Ms.Luce" w:eastAsia="Ms.Luce"/>
    </w:rPr>
  </w:style>
  <w:style w:type="character" w:styleId="af9">
    <w:name w:val="Hyperlink"/>
    <w:autoRedefine/>
    <w:uiPriority w:val="99"/>
    <w:qFormat/>
    <w:rPr>
      <w:color w:val="0000FF"/>
      <w:u w:val="single"/>
    </w:rPr>
  </w:style>
  <w:style w:type="character" w:styleId="afa">
    <w:name w:val="annotation reference"/>
    <w:basedOn w:val="a2"/>
    <w:qFormat/>
    <w:rPr>
      <w:sz w:val="21"/>
      <w:szCs w:val="21"/>
    </w:rPr>
  </w:style>
  <w:style w:type="character" w:customStyle="1" w:styleId="ac">
    <w:name w:val="正文文本缩进 字符"/>
    <w:link w:val="ab"/>
    <w:autoRedefine/>
    <w:qFormat/>
    <w:rPr>
      <w:sz w:val="24"/>
      <w:szCs w:val="24"/>
      <w:lang w:eastAsia="en-US"/>
    </w:rPr>
  </w:style>
  <w:style w:type="character" w:customStyle="1" w:styleId="af">
    <w:name w:val="批注框文本 字符"/>
    <w:link w:val="ae"/>
    <w:autoRedefine/>
    <w:qFormat/>
    <w:rPr>
      <w:sz w:val="16"/>
      <w:szCs w:val="16"/>
      <w:lang w:eastAsia="en-US"/>
    </w:rPr>
  </w:style>
  <w:style w:type="paragraph" w:customStyle="1" w:styleId="Table">
    <w:name w:val="Table"/>
    <w:basedOn w:val="a1"/>
    <w:next w:val="a1"/>
    <w:autoRedefine/>
    <w:qFormat/>
    <w:pPr>
      <w:jc w:val="center"/>
    </w:pPr>
    <w:rPr>
      <w:sz w:val="20"/>
      <w:szCs w:val="20"/>
      <w:lang w:val="en-GB"/>
    </w:rPr>
  </w:style>
  <w:style w:type="paragraph" w:customStyle="1" w:styleId="a">
    <w:name w:val="段"/>
    <w:basedOn w:val="a1"/>
    <w:autoRedefine/>
    <w:qFormat/>
    <w:pPr>
      <w:widowControl w:val="0"/>
      <w:numPr>
        <w:numId w:val="2"/>
      </w:numPr>
      <w:ind w:firstLine="425"/>
      <w:jc w:val="both"/>
    </w:pPr>
    <w:rPr>
      <w:rFonts w:ascii="宋体"/>
      <w:kern w:val="2"/>
      <w:sz w:val="21"/>
      <w:szCs w:val="20"/>
      <w:lang w:eastAsia="zh-CN"/>
    </w:rPr>
  </w:style>
  <w:style w:type="paragraph" w:customStyle="1" w:styleId="a0">
    <w:name w:val="章"/>
    <w:basedOn w:val="a1"/>
    <w:next w:val="a"/>
    <w:autoRedefine/>
    <w:qFormat/>
    <w:pPr>
      <w:widowControl w:val="0"/>
      <w:numPr>
        <w:ilvl w:val="1"/>
        <w:numId w:val="2"/>
      </w:numPr>
      <w:adjustRightInd w:val="0"/>
      <w:spacing w:before="160" w:after="160"/>
      <w:jc w:val="both"/>
      <w:outlineLvl w:val="0"/>
    </w:pPr>
    <w:rPr>
      <w:rFonts w:ascii="黑体" w:eastAsia="黑体"/>
      <w:kern w:val="21"/>
      <w:sz w:val="21"/>
      <w:szCs w:val="20"/>
      <w:lang w:eastAsia="zh-CN"/>
    </w:rPr>
  </w:style>
  <w:style w:type="paragraph" w:customStyle="1" w:styleId="1">
    <w:name w:val="条1"/>
    <w:basedOn w:val="a1"/>
    <w:next w:val="a"/>
    <w:autoRedefine/>
    <w:qFormat/>
    <w:pPr>
      <w:widowControl w:val="0"/>
      <w:numPr>
        <w:ilvl w:val="2"/>
        <w:numId w:val="2"/>
      </w:numPr>
      <w:jc w:val="both"/>
      <w:outlineLvl w:val="1"/>
    </w:pPr>
    <w:rPr>
      <w:rFonts w:ascii="黑体" w:eastAsia="黑体"/>
      <w:kern w:val="21"/>
      <w:sz w:val="21"/>
      <w:szCs w:val="20"/>
      <w:lang w:eastAsia="zh-CN"/>
    </w:rPr>
  </w:style>
  <w:style w:type="paragraph" w:customStyle="1" w:styleId="2">
    <w:name w:val="条2"/>
    <w:basedOn w:val="a1"/>
    <w:next w:val="a"/>
    <w:autoRedefine/>
    <w:qFormat/>
    <w:pPr>
      <w:widowControl w:val="0"/>
      <w:numPr>
        <w:ilvl w:val="3"/>
        <w:numId w:val="2"/>
      </w:numPr>
      <w:jc w:val="both"/>
      <w:outlineLvl w:val="1"/>
    </w:pPr>
    <w:rPr>
      <w:rFonts w:ascii="黑体" w:eastAsia="黑体"/>
      <w:kern w:val="21"/>
      <w:sz w:val="21"/>
      <w:szCs w:val="20"/>
      <w:lang w:eastAsia="zh-CN"/>
    </w:rPr>
  </w:style>
  <w:style w:type="paragraph" w:customStyle="1" w:styleId="3">
    <w:name w:val="条3"/>
    <w:basedOn w:val="a1"/>
    <w:next w:val="a"/>
    <w:autoRedefine/>
    <w:qFormat/>
    <w:pPr>
      <w:widowControl w:val="0"/>
      <w:numPr>
        <w:ilvl w:val="4"/>
        <w:numId w:val="2"/>
      </w:numPr>
      <w:jc w:val="both"/>
      <w:outlineLvl w:val="1"/>
    </w:pPr>
    <w:rPr>
      <w:rFonts w:ascii="黑体" w:eastAsia="黑体"/>
      <w:kern w:val="21"/>
      <w:sz w:val="21"/>
      <w:szCs w:val="20"/>
      <w:lang w:eastAsia="zh-CN"/>
    </w:rPr>
  </w:style>
  <w:style w:type="paragraph" w:customStyle="1" w:styleId="4">
    <w:name w:val="条4"/>
    <w:basedOn w:val="a1"/>
    <w:next w:val="a"/>
    <w:autoRedefine/>
    <w:qFormat/>
    <w:pPr>
      <w:widowControl w:val="0"/>
      <w:numPr>
        <w:ilvl w:val="5"/>
        <w:numId w:val="2"/>
      </w:numPr>
      <w:jc w:val="both"/>
      <w:outlineLvl w:val="1"/>
    </w:pPr>
    <w:rPr>
      <w:rFonts w:ascii="黑体" w:eastAsia="黑体"/>
      <w:kern w:val="21"/>
      <w:sz w:val="21"/>
      <w:szCs w:val="20"/>
      <w:lang w:eastAsia="zh-CN"/>
    </w:rPr>
  </w:style>
  <w:style w:type="character" w:customStyle="1" w:styleId="font11">
    <w:name w:val="font11"/>
    <w:basedOn w:val="a2"/>
    <w:autoRedefine/>
    <w:qFormat/>
    <w:rPr>
      <w:rFonts w:ascii="宋体" w:eastAsia="宋体" w:hAnsi="宋体" w:cs="宋体" w:hint="eastAsia"/>
      <w:b/>
      <w:bCs/>
      <w:color w:val="000000"/>
      <w:sz w:val="24"/>
      <w:szCs w:val="24"/>
      <w:u w:val="none"/>
    </w:rPr>
  </w:style>
  <w:style w:type="character" w:customStyle="1" w:styleId="font41">
    <w:name w:val="font41"/>
    <w:basedOn w:val="a2"/>
    <w:autoRedefine/>
    <w:qFormat/>
    <w:rPr>
      <w:rFonts w:ascii="宋体" w:eastAsia="宋体" w:hAnsi="宋体" w:cs="宋体" w:hint="eastAsia"/>
      <w:color w:val="000000"/>
      <w:sz w:val="22"/>
      <w:szCs w:val="22"/>
      <w:u w:val="none"/>
    </w:rPr>
  </w:style>
  <w:style w:type="character" w:customStyle="1" w:styleId="font21">
    <w:name w:val="font21"/>
    <w:basedOn w:val="a2"/>
    <w:autoRedefine/>
    <w:qFormat/>
    <w:rPr>
      <w:rFonts w:ascii="Times New Roman" w:hAnsi="Times New Roman" w:cs="Times New Roman" w:hint="default"/>
      <w:color w:val="000000"/>
      <w:sz w:val="22"/>
      <w:szCs w:val="22"/>
      <w:u w:val="none"/>
    </w:rPr>
  </w:style>
  <w:style w:type="character" w:customStyle="1" w:styleId="font51">
    <w:name w:val="font51"/>
    <w:basedOn w:val="a2"/>
    <w:autoRedefine/>
    <w:qFormat/>
    <w:rPr>
      <w:rFonts w:ascii="Times New Roman" w:hAnsi="Times New Roman" w:cs="Times New Roman" w:hint="default"/>
      <w:color w:val="000000"/>
      <w:sz w:val="20"/>
      <w:szCs w:val="20"/>
      <w:u w:val="none"/>
    </w:rPr>
  </w:style>
  <w:style w:type="paragraph" w:customStyle="1" w:styleId="12">
    <w:name w:val="修订1"/>
    <w:hidden/>
    <w:uiPriority w:val="99"/>
    <w:unhideWhenUsed/>
    <w:qFormat/>
    <w:rPr>
      <w:sz w:val="24"/>
      <w:szCs w:val="24"/>
      <w:lang w:eastAsia="en-US"/>
    </w:rPr>
  </w:style>
  <w:style w:type="character" w:customStyle="1" w:styleId="a9">
    <w:name w:val="批注文字 字符"/>
    <w:basedOn w:val="a2"/>
    <w:link w:val="a8"/>
    <w:qFormat/>
    <w:rPr>
      <w:sz w:val="24"/>
      <w:szCs w:val="24"/>
      <w:lang w:eastAsia="en-US"/>
    </w:rPr>
  </w:style>
  <w:style w:type="character" w:customStyle="1" w:styleId="af5">
    <w:name w:val="批注主题 字符"/>
    <w:basedOn w:val="a9"/>
    <w:link w:val="af4"/>
    <w:qFormat/>
    <w:rPr>
      <w:b/>
      <w:bCs/>
      <w:sz w:val="24"/>
      <w:szCs w:val="24"/>
      <w:lang w:eastAsia="en-US"/>
    </w:rPr>
  </w:style>
  <w:style w:type="paragraph" w:customStyle="1" w:styleId="23">
    <w:name w:val="修订2"/>
    <w:hidden/>
    <w:uiPriority w:val="99"/>
    <w:unhideWhenUsed/>
    <w:qFormat/>
    <w:rPr>
      <w:sz w:val="24"/>
      <w:szCs w:val="24"/>
      <w:lang w:eastAsia="en-US"/>
    </w:rPr>
  </w:style>
  <w:style w:type="paragraph" w:styleId="afb">
    <w:name w:val="List Paragraph"/>
    <w:basedOn w:val="a1"/>
    <w:uiPriority w:val="99"/>
    <w:unhideWhenUsed/>
    <w:qFormat/>
    <w:pPr>
      <w:ind w:firstLineChars="200" w:firstLine="420"/>
    </w:pPr>
  </w:style>
  <w:style w:type="paragraph" w:customStyle="1" w:styleId="32">
    <w:name w:val="修订3"/>
    <w:hidden/>
    <w:uiPriority w:val="99"/>
    <w:unhideWhenUsed/>
    <w:qFormat/>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10" Type="http://schemas.openxmlformats.org/officeDocument/2006/relationships/header" Target="header1.xml"/><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ontractReview xmlns="http://schemas.wps.cn/vas-ai-hub/contract-review">
  <reviewItems>
    <reviewItem>
      <errorID>564d4385-6e19-43aa-a292-0893c9137e7f</errorID>
      <errorWord>PS.QW-83</errorWord>
      <group>L1_Other</group>
      <groupName>其他问题</groupName>
      <ability>L2_Consistency</ability>
      <abilityName>一致性检查</abilityName>
      <candidateList>
        <item>PS.DG-61</item>
      </candidateList>
      <explain>数字一致性错误，原文第9个测试桩对应编号应为PS.DG-61，此处编号错误写为PS.QW-83，编号前后不一致</explain>
      <paraID>10290C74</paraID>
      <start>0</start>
      <end>8</end>
      <status>ignored</status>
      <modifiedWord/>
      <trackRevisions>false</trackRevisions>
    </reviewItem>
    <reviewItem>
      <errorID>232bddc1-59db-450d-afe2-6c5e0c9504b9</errorID>
      <errorWord>9所示</errorWord>
      <group>L1_Grammar</group>
      <groupName>语法问题</groupName>
      <ability>L2_Grammar</ability>
      <abilityName>语法错误</abilityName>
      <candidateList>
        <item>9</item>
      </candidateList>
      <explain/>
      <paraID>7430771D</paraID>
      <start>9</start>
      <end>12</end>
      <status>ignored</status>
      <modifiedWord/>
      <trackRevisions>false</trackRevisions>
    </reviewItem>
    <reviewItem>
      <errorID>fe7755fa-1dbc-4213-b51c-31bdb6cb06da</errorID>
      <errorWord>PS.QW-83</errorWord>
      <group>L1_Other</group>
      <groupName>其他问题</groupName>
      <ability>L2_Consistency</ability>
      <abilityName>一致性检查</abilityName>
      <candidateList>
        <item>PS.DG-61</item>
      </candidateList>
      <explain>数字一致性错误，原文第9个测试桩对应编号应为PS.DG-61，此处编号错误写为PS.QW-83，编号前后不一致</explain>
      <paraID>4DFE9B0C</paraID>
      <start>3</start>
      <end>11</end>
      <status>ignored</status>
      <modifiedWord/>
      <trackRevisions>false</trackRevisions>
    </reviewItem>
    <reviewItem>
      <errorID>4855945d-ba5a-475a-a2b1-b120c71d8d39</errorID>
      <errorWord>百分之五十</errorWord>
      <group>L1_Other</group>
      <groupName>其他问题</groupName>
      <ability>L2_Consistency</ability>
      <abilityName>一致性检查</abilityName>
      <candidateList>
        <item>50%</item>
      </candidateList>
      <explain>数字一致性错误，全文其余位置进度占比均使用阿拉伯数字加百分号的形式，此处表述不一致</explain>
      <paraID>199D2AE6</paraID>
      <start>31</start>
      <end>34</end>
      <status>modified</status>
      <modifiedWord>50%</modifiedWord>
      <trackRevisions>false</trackRevisions>
    </reviewItem>
    <reviewItem>
      <errorID>07678f23-f269-4221-836e-373bbe7a5a44</errorID>
      <errorWord>百分之五十</errorWord>
      <group>L1_Other</group>
      <groupName>其他问题</groupName>
      <ability>L2_Consistency</ability>
      <abilityName>一致性检查</abilityName>
      <candidateList>
        <item>50%</item>
      </candidateList>
      <explain>数字一致性错误，全文其余位置进度占比均使用阿拉伯数字加百分号的形式，此处表述不一致</explain>
      <paraID>3D836DEE</paraID>
      <start>12</start>
      <end>15</end>
      <status>modified</status>
      <modifiedWord>50%</modifiedWord>
      <trackRevisions>false</trackRevisions>
    </reviewItem>
    <reviewItem>
      <errorID>8259f004-6a8e-49fa-b9c1-7b622da55c30</errorID>
      <errorWord>百分之百</errorWord>
      <group>L1_Other</group>
      <groupName>其他问题</groupName>
      <ability>L2_Consistency</ability>
      <abilityName>一致性检查</abilityName>
      <candidateList>
        <item>100%</item>
      </candidateList>
      <explain>数字一致性错误，全文其余位置进度占比均使用阿拉伯数字加百分号的形式，此处表述不一致</explain>
      <paraID>3D836DEE</paraID>
      <start>16</start>
      <end>20</end>
      <status>modified</status>
      <modifiedWord>100%</modifiedWord>
      <trackRevisions>false</trackRevisions>
    </reviewItem>
    <reviewItem>
      <errorID>c1e85d61-2203-48f5-a973-b3b9685fcdfe</errorID>
      <errorWord>填包装料</errorWord>
      <group>L1_Other</group>
      <groupName>其他问题</groupName>
      <ability>L2_Consistency</ability>
      <abilityName>一致性检查</abilityName>
      <candidateList>
        <item>填包料</item>
      </candidateList>
      <explain>术语一致性错误，全文统一使用“填包料”表述该材料，此处表述不一致</explain>
      <paraID>74E24B7B</paraID>
      <start>2</start>
      <end>5</end>
      <status>modified</status>
      <modifiedWord>填包料</modifiedWord>
      <trackRevisions>false</trackRevisions>
    </reviewItem>
    <reviewItem>
      <errorID>8e15221c-1317-40d3-8c72-d45a3aea0c6d</errorID>
      <errorWord>cm2</errorWord>
      <group>L1_Word</group>
      <groupName>字词问题</groupName>
      <ability>L2_Typo</ability>
      <abilityName>字词错误</abilityName>
      <candidateList>
        <item>cm</item>
      </candidateList>
      <explain/>
      <paraID>29E4FC54</paraID>
      <start>26</start>
      <end>29</end>
      <status>unmodified</status>
      <modifiedWord/>
      <trackRevisions>false</trackRevisions>
    </reviewItem>
    <reviewItem>
      <errorID>1b6be312-aed3-4af8-a4fa-efd43ff81557</errorID>
      <errorWord>T0087</errorWord>
      <group>L1_Word</group>
      <groupName>字词问题</groupName>
      <ability>L2_Typo</ability>
      <abilityName>字词错误</abilityName>
      <candidateList>
        <item>T 0087</item>
      </candidateList>
      <explain/>
      <paraID>7EC18173</paraID>
      <start>95</start>
      <end>101</end>
      <status>modified</status>
      <modifiedWord>T 0087</modifiedWord>
      <trackRevisions>false</trackRevisions>
    </reviewItem>
    <reviewItem>
      <errorID>b1bce269-ffae-4b9f-8520-fcd9445b38b7</errorID>
      <errorWord>&gt;</errorWord>
      <group>L1_Punc</group>
      <groupName>标点问题</groupName>
      <ability>L2_Punc_CN</ability>
      <abilityName>标点符号问题</abilityName>
      <candidateList/>
      <explain/>
      <paraID>76F0CDC3</paraID>
      <start>0</start>
      <end>1</end>
      <status>unmodified</status>
      <modifiedWord/>
      <trackRevisions>false</trackRevisions>
    </reviewItem>
    <reviewItem>
      <errorID>076ec084-53e6-41c8-a2e4-c1fa01cb9914</errorID>
      <errorWord>承包商</errorWord>
      <group>L1_Word</group>
      <groupName>字词问题</groupName>
      <ability>L2_Typo</ability>
      <abilityName>字词错误</abilityName>
      <candidateList>
        <item> 承包商</item>
      </candidateList>
      <explain/>
      <paraID>1B947566</paraID>
      <start>0</start>
      <end>3</end>
      <status>unmodified</status>
      <modifiedWord/>
      <trackRevisions>false</trackRevisions>
    </reviewItem>
    <reviewItem>
      <errorID>4415506b-b78f-4d15-bb41-a679882b99e9</errorID>
      <errorWord>作业</errorWord>
      <group>L1_Word</group>
      <groupName>字词问题</groupName>
      <ability>L2_Typo</ability>
      <abilityName>字词错误</abilityName>
      <candidateList>
        <item> 作业</item>
      </candidateList>
      <explain/>
      <paraID>67867561</paraID>
      <start>0</start>
      <end>2</end>
      <status>unmodified</status>
      <modifiedWord/>
      <trackRevisions>false</trackRevisions>
    </reviewItem>
    <reviewItem>
      <errorID>731a6b3a-f4ee-467d-a33e-acc42206e546</errorID>
      <errorWord>项目管理</errorWord>
      <group>L1_Word</group>
      <groupName>字词问题</groupName>
      <ability>L2_Typo</ability>
      <abilityName>字词错误</abilityName>
      <candidateList>
        <item> 项目管理</item>
      </candidateList>
      <explain/>
      <paraID>26C29F80</paraID>
      <start>0</start>
      <end>4</end>
      <status>unmodified</status>
      <modifiedWord/>
      <trackRevisions>false</trackRevisions>
    </reviewItem>
    <reviewItem>
      <errorID>ced2dfd9-5922-499a-a153-5be2f8d49589</errorID>
      <errorWord>业主</errorWord>
      <group>L1_Word</group>
      <groupName>字词问题</groupName>
      <ability>L2_Typo</ability>
      <abilityName>字词错误</abilityName>
      <candidateList>
        <item> 业主</item>
      </candidateList>
      <explain/>
      <paraID>136DB7C9</paraID>
      <start>0</start>
      <end>2</end>
      <status>unmodified</status>
      <modifiedWord/>
      <trackRevisions>false</trackRevisions>
    </reviewItem>
    <reviewItem>
      <errorID>42ccf92a-326f-4f39-878f-11d7b9c6219d</errorID>
      <errorWord>管理制度</errorWord>
      <group>L1_Word</group>
      <groupName>字词问题</groupName>
      <ability>L2_Typo</ability>
      <abilityName>字词错误</abilityName>
      <candidateList>
        <item> 管理制度</item>
      </candidateList>
      <explain/>
      <paraID>25F5D6F6</paraID>
      <start>0</start>
      <end>4</end>
      <status>unmodified</status>
      <modifiedWord/>
      <trackRevisions>false</trackRevisions>
    </reviewItem>
    <reviewItem>
      <errorID>73e5d0bd-91b2-4533-9dee-22cb2926539e</errorID>
      <errorWord>会议</errorWord>
      <group>L1_Word</group>
      <groupName>字词问题</groupName>
      <ability>L2_Typo</ability>
      <abilityName>字词错误</abilityName>
      <candidateList>
        <item> 会议</item>
      </candidateList>
      <explain/>
      <paraID>7FD763E6</paraID>
      <start>0</start>
      <end>2</end>
      <status>unmodified</status>
      <modifiedWord/>
      <trackRevisions>false</trackRevisions>
    </reviewItem>
    <reviewItem>
      <errorID>b3802737-87e5-4654-8fd3-073d4d527bac</errorID>
      <errorWord>；</errorWord>
      <group>L1_Punc</group>
      <groupName>标点问题</groupName>
      <ability>L2_Punc_CN</ability>
      <abilityName>标点符号问题</abilityName>
      <candidateList>
        <item>。</item>
      </candidateList>
      <explain/>
      <paraID> 5207C3F</paraID>
      <start>91</start>
      <end>92</end>
      <status>unmodified</status>
      <modifiedWord/>
      <trackRevisions>false</trackRevisions>
    </reviewItem>
    <reviewItem>
      <errorID>f811d372-7769-446b-96ae-ce8a73574fb5</errorID>
      <errorWord>保存执行</errorWord>
      <group>L1_Grammar</group>
      <groupName>语法问题</groupName>
      <ability>L2_Grammar</ability>
      <abilityName>语法错误</abilityName>
      <candidateList>
        <item>保存</item>
      </candidateList>
      <explain/>
      <paraID>4A4B42F2</paraID>
      <start>59</start>
      <end>63</end>
      <status>unmodified</status>
      <modifiedWord/>
      <trackRevisions>false</trackRevisions>
    </reviewItem>
    <reviewItem>
      <errorID>54e6c2f1-019c-464b-9ece-bef5665d54b2</errorID>
      <errorWord>以以及</errorWord>
      <group>L1_Word</group>
      <groupName>字词问题</groupName>
      <ability>L2_Typo</ability>
      <abilityName>字词错误</abilityName>
      <candidateList>
        <item>以及</item>
      </candidateList>
      <explain/>
      <paraID>720287B3</paraID>
      <start>48</start>
      <end>50</end>
      <status>modified</status>
      <modifiedWord>以及</modifiedWord>
      <trackRevisions>false</trackRevisions>
    </reviewItem>
    <reviewItem>
      <errorID>9aeb0049-c8e3-4f71-9f06-6c09132fc39b</errorID>
      <errorWord>，</errorWord>
      <group>L1_Word</group>
      <groupName>字词问题</groupName>
      <ability>L2_Typo</ability>
      <abilityName>字词错误</abilityName>
      <candidateList>
        <item>应</item>
      </candidateList>
      <explain/>
      <paraID>  873BD8</paraID>
      <start>6</start>
      <end>7</end>
      <status>modified</status>
      <modifiedWord>应</modifiedWord>
      <trackRevisions>false</trackRevisions>
    </reviewItem>
    <reviewItem>
      <errorID>b40913c1-3037-416b-8891-4357ecae8c8f</errorID>
      <errorWord>文字</errorWord>
      <group>L1_Word</group>
      <groupName>字词问题</groupName>
      <ability>L2_Typo</ability>
      <abilityName>字词错误</abilityName>
      <candidateList>
        <item> 文字</item>
      </candidateList>
      <explain/>
      <paraID>4EDB6D92</paraID>
      <start>0</start>
      <end>2</end>
      <status>unmodified</status>
      <modifiedWord/>
      <trackRevisions>false</trackRevisions>
    </reviewItem>
    <reviewItem>
      <errorID>00f60d52-4935-4ab5-bfa0-f0d31a5af945</errorID>
      <errorWord>、</errorWord>
      <group>L1_Punc</group>
      <groupName>标点问题</groupName>
      <ability>L2_Punc_CN</ability>
      <abilityName>标点符号问题</abilityName>
      <candidateList>
        <item>，</item>
      </candidateList>
      <explain/>
      <paraID>4EDB6D92</paraID>
      <start>16</start>
      <end>17</end>
      <status>unmodified</status>
      <modifiedWord/>
      <trackRevisions>false</trackRevisions>
    </reviewItem>
    <reviewItem>
      <errorID>0f1a88f0-4d1b-4557-bcda-a8f38690bd7b</errorID>
      <errorWord>竣工</errorWord>
      <group>L1_Word</group>
      <groupName>字词问题</groupName>
      <ability>L2_Typo</ability>
      <abilityName>字词错误</abilityName>
      <candidateList>
        <item> 竣工</item>
      </candidateList>
      <explain/>
      <paraID>52FCD640</paraID>
      <start>0</start>
      <end>2</end>
      <status>unmodified</status>
      <modifiedWord/>
      <trackRevisions>false</trackRevisions>
    </reviewItem>
    <reviewItem>
      <errorID>78d4cf46-5d34-41e6-bf4b-c85d66ca2175</errorID>
      <errorWord>目录</errorWord>
      <group>L1_Word</group>
      <groupName>字词问题</groupName>
      <ability>L2_Typo</ability>
      <abilityName>字词错误</abilityName>
      <candidateList>
        <item> 目录</item>
      </candidateList>
      <explain/>
      <paraID>48B429EB</paraID>
      <start>0</start>
      <end>2</end>
      <status>unmodified</status>
      <modifiedWord/>
      <trackRevisions>false</trackRevisions>
    </reviewItem>
    <reviewItem>
      <errorID>77657156-82e9-49bf-8485-039aa22c763a</errorID>
      <errorWord>上述</errorWord>
      <group>L1_Word</group>
      <groupName>字词问题</groupName>
      <ability>L2_Typo</ability>
      <abilityName>字词错误</abilityName>
      <candidateList>
        <item> 上述</item>
      </candidateList>
      <explain/>
      <paraID>42B8FFF3</paraID>
      <start>0</start>
      <end>2</end>
      <status>unmodified</status>
      <modifiedWord/>
      <trackRevisions>false</trackRevisions>
    </reviewItem>
    <reviewItem>
      <errorID>470e460b-d6b9-407c-8afd-809efafe4a8a</errorID>
      <errorWord>单个/（主）电子文件名的格式：文件编码＋Rev. </errorWord>
      <group>L1_Word</group>
      <groupName>字词问题</groupName>
      <ability>L2_Typo</ability>
      <abilityName>字词错误</abilityName>
      <candidateList>
        <item> 单个/（主）电子文件名的格式：文件编码＋Rev.</item>
      </candidateList>
      <explain/>
      <paraID> 6DF8110</paraID>
      <start>0</start>
      <end>25</end>
      <status>ignored</status>
      <modifiedWord/>
      <trackRevisions>false</trackRevisions>
    </reviewItem>
    <reviewItem>
      <errorID>1e941268-be69-4e9d-b8be-6b10b182e31c</errorID>
      <errorWord> </errorWord>
      <group>L1_Punc</group>
      <groupName>标点问题</groupName>
      <ability>L2_Punc_CN</ability>
      <abilityName>标点符号问题</abilityName>
      <candidateList>
        <item/>
      </candidateList>
      <explain>此处空格冗余，建议删除。</explain>
      <paraID> 6DF8110</paraID>
      <start>29</start>
      <end>29</end>
      <status>modified</status>
      <modifiedWord/>
      <trackRevisions>false</trackRevisions>
    </reviewItem>
    <reviewItem>
      <errorID>995a4eb6-694e-4960-b874-bc25c1672593</errorID>
      <errorWord> </errorWord>
      <group>L1_Punc</group>
      <groupName>标点问题</groupName>
      <ability>L2_Punc_CN</ability>
      <abilityName>标点符号问题</abilityName>
      <candidateList>
        <item/>
      </candidateList>
      <explain>此处空格冗余，建议删除。</explain>
      <paraID> 6DF8110</paraID>
      <start>31</start>
      <end>31</end>
      <status>modified</status>
      <modifiedWord/>
      <trackRevisions>false</trackRevisions>
    </reviewItem>
    <reviewItem>
      <errorID>b3ac3b2a-f27e-4356-8cd9-143ea50b0cec</errorID>
      <errorWord> </errorWord>
      <group>L1_Punc</group>
      <groupName>标点问题</groupName>
      <ability>L2_Punc_CN</ability>
      <abilityName>标点符号问题</abilityName>
      <candidateList>
        <item/>
      </candidateList>
      <explain>此处空格冗余，建议删除。</explain>
      <paraID> 6DF8110</paraID>
      <start>35</start>
      <end>35</end>
      <status>modified</status>
      <modifiedWord/>
      <trackRevisions>false</trackRevisions>
    </reviewItem>
    <reviewItem>
      <errorID>170b3df8-8498-40fe-bfaf-999c61dcb0b1</errorID>
      <errorWord> </errorWord>
      <group>L1_Punc</group>
      <groupName>标点问题</groupName>
      <ability>L2_Punc_CN</ability>
      <abilityName>标点符号问题</abilityName>
      <candidateList>
        <item/>
      </candidateList>
      <explain>此处空格冗余，建议删除。</explain>
      <paraID>4766F504</paraID>
      <start>41</start>
      <end>41</end>
      <status>modified</status>
      <modifiedWord/>
      <trackRevisions>false</trackRevisions>
    </reviewItem>
    <reviewItem>
      <errorID>6886f3f8-1378-4712-9dd0-71bebc4d18fb</errorID>
      <errorWord> </errorWord>
      <group>L1_Punc</group>
      <groupName>标点问题</groupName>
      <ability>L2_Punc_CN</ability>
      <abilityName>标点符号问题</abilityName>
      <candidateList>
        <item/>
      </candidateList>
      <explain>此处空格冗余，建议删除。</explain>
      <paraID>4766F504</paraID>
      <start>45</start>
      <end>45</end>
      <status>modified</status>
      <modifiedWord/>
      <trackRevisions>false</trackRevisions>
    </reviewItem>
    <reviewItem>
      <errorID>e2def262-6afd-42b5-ba06-c999f4bfee41</errorID>
      <errorWord> </errorWord>
      <group>L1_Punc</group>
      <groupName>标点问题</groupName>
      <ability>L2_Punc_CN</ability>
      <abilityName>标点符号问题</abilityName>
      <candidateList>
        <item/>
      </candidateList>
      <explain>此处空格冗余，建议删除。</explain>
      <paraID>4766F504</paraID>
      <start>47</start>
      <end>47</end>
      <status>modified</status>
      <modifiedWord/>
      <trackRevisions>false</trackRevisions>
    </reviewItem>
    <reviewItem>
      <errorID>a65e1ade-252e-4729-b596-ab197f5ca464</errorID>
      <errorWord> </errorWord>
      <group>L1_Punc</group>
      <groupName>标点问题</groupName>
      <ability>L2_Punc_CN</ability>
      <abilityName>标点符号问题</abilityName>
      <candidateList>
        <item/>
      </candidateList>
      <explain>此处空格冗余，建议删除。</explain>
      <paraID>4766F504</paraID>
      <start>51</start>
      <end>51</end>
      <status>modified</status>
      <modifiedWord/>
      <trackRevisions>false</trackRevisions>
    </reviewItem>
    <reviewItem>
      <errorID>04b1b2fa-87a6-4976-ad6f-ae6041d74b28</errorID>
      <errorWord>对于没有版次的电子文件名格式：文件编码 </errorWord>
      <group>L1_Word</group>
      <groupName>字词问题</groupName>
      <ability>L2_Typo</ability>
      <abilityName>字词错误</abilityName>
      <candidateList>
        <item> 对于没有版次的电子文件名格式：文件编码</item>
      </candidateList>
      <explain/>
      <paraID>53D268C1</paraID>
      <start>0</start>
      <end>20</end>
      <status>ignored</status>
      <modifiedWord/>
      <trackRevisions>false</trackRevisions>
    </reviewItem>
    <reviewItem>
      <errorID>f2d4d19c-c1bc-47ef-b48a-936fab9feb28</errorID>
      <errorWord> </errorWord>
      <group>L1_Punc</group>
      <groupName>标点问题</groupName>
      <ability>L2_Punc_CN</ability>
      <abilityName>标点符号问题</abilityName>
      <candidateList>
        <item/>
      </candidateList>
      <explain>此处空格冗余，建议删除。</explain>
      <paraID>53D268C1</paraID>
      <start>24</start>
      <end>24</end>
      <status>modified</status>
      <modifiedWord/>
      <trackRevisions>false</trackRevisions>
    </reviewItem>
  </reviewItems>
  <config/>
</contractReview>
</file>

<file path=customXml/itemProps1.xml><?xml version="1.0" encoding="utf-8"?>
<ds:datastoreItem xmlns:ds="http://schemas.openxmlformats.org/officeDocument/2006/customXml" ds:itemID="{72610F12-2682-4727-8737-480650E267C7}">
  <ds:schemaRefs>
    <ds:schemaRef ds:uri="http://schemas.openxmlformats.org/officeDocument/2006/bibliography"/>
  </ds:schemaRefs>
</ds:datastoreItem>
</file>

<file path=customXml/itemProps2.xml><?xml version="1.0" encoding="utf-8"?>
<ds:datastoreItem xmlns:ds="http://schemas.openxmlformats.org/officeDocument/2006/customXml" ds:itemID="{24A4F280-2FB1-4AB7-A667-666F10FD1EC6}">
  <ds:schemaRefs>
    <ds:schemaRef ds:uri="http://schemas.wps.cn/vas-ai-hub/contract-review"/>
  </ds:schemaRefs>
</ds:datastoreItem>
</file>

<file path=docProps/app.xml><?xml version="1.0" encoding="utf-8"?>
<Properties xmlns="http://schemas.openxmlformats.org/officeDocument/2006/extended-properties" xmlns:vt="http://schemas.openxmlformats.org/officeDocument/2006/docPropsVTypes">
  <Template>Normal.dotm</Template>
  <TotalTime>220</TotalTime>
  <Pages>19</Pages>
  <Words>1233</Words>
  <Characters>7029</Characters>
  <Application>Microsoft Office Word</Application>
  <DocSecurity>0</DocSecurity>
  <Lines>58</Lines>
  <Paragraphs>16</Paragraphs>
  <ScaleCrop>false</ScaleCrop>
  <Company>GDLNG</Company>
  <LinksUpToDate>false</LinksUpToDate>
  <CharactersWithSpaces>8246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王春雨</dc:creator>
  <cp:lastModifiedBy>吴康</cp:lastModifiedBy>
  <cp:revision>17</cp:revision>
  <cp:lastPrinted>2021-03-22T01:14:00Z</cp:lastPrinted>
  <dcterms:created xsi:type="dcterms:W3CDTF">2024-10-21T07:38:00Z</dcterms:created>
  <dcterms:modified xsi:type="dcterms:W3CDTF">2026-08-28T02:34:00Z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mondata">
    <vt:lpwstr>eyJoZGlkIjoiYTE1NDliNzBmNTc3MTc1NjZkYTM5MzI5NDU5NzMxNTQifQ==</vt:lpwstr>
  </property>
  <property fmtid="{D5CDD505-2E9C-101B-9397-08002B2CF9AE}" pid="3" name="KSOProductBuildVer">
    <vt:lpwstr>2052-12.1.0.28043</vt:lpwstr>
  </property>
  <property fmtid="{D5CDD505-2E9C-101B-9397-08002B2CF9AE}" pid="4" name="ICV">
    <vt:lpwstr>EABB1F309E8B42E284D19401F1614B6D_13</vt:lpwstr>
  </property>
  <property fmtid="{D5CDD505-2E9C-101B-9397-08002B2CF9AE}" pid="5" name="KSOTemplateDocerSaveRecord">
    <vt:lpwstr>eyJoZGlkIjoiMmVhYjIwYTFkMDUyN2RmOGI2OTNiMWRjYmY5MjBlYTUiLCJ1c2VySWQiOiIyMjgwNDc3MDEifQ==</vt:lpwstr>
  </property>
</Properties>
</file>